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E5F1" w:themeColor="accent1" w:themeTint="33"/>
  <w:body>
    <w:tbl>
      <w:tblPr>
        <w:tblStyle w:val="TabelacomGrelha"/>
        <w:tblpPr w:leftFromText="141" w:rightFromText="141" w:vertAnchor="text" w:horzAnchor="page" w:tblpX="1168" w:tblpY="-680"/>
        <w:tblW w:w="0" w:type="auto"/>
        <w:tblLook w:val="04A0" w:firstRow="1" w:lastRow="0" w:firstColumn="1" w:lastColumn="0" w:noHBand="0" w:noVBand="1"/>
      </w:tblPr>
      <w:tblGrid>
        <w:gridCol w:w="8103"/>
      </w:tblGrid>
      <w:tr w:rsidR="00344E95" w14:paraId="4A43CD72" w14:textId="77777777" w:rsidTr="00344E95">
        <w:trPr>
          <w:trHeight w:val="510"/>
        </w:trPr>
        <w:tc>
          <w:tcPr>
            <w:tcW w:w="8103" w:type="dxa"/>
            <w:shd w:val="clear" w:color="auto" w:fill="C6D9F1" w:themeFill="text2" w:themeFillTint="33"/>
          </w:tcPr>
          <w:p w14:paraId="5E8FB5F1" w14:textId="77777777" w:rsidR="00344E95" w:rsidRPr="00174DF0" w:rsidRDefault="00344E95" w:rsidP="007F2866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74DF0">
              <w:rPr>
                <w:b/>
                <w:color w:val="002060"/>
                <w:sz w:val="40"/>
                <w:szCs w:val="40"/>
              </w:rPr>
              <w:t>Diferentes fases do Transplante.</w:t>
            </w:r>
            <w:r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</w:tr>
    </w:tbl>
    <w:p w14:paraId="262D61A9" w14:textId="77777777" w:rsidR="00700AE1" w:rsidRPr="00700AE1" w:rsidRDefault="00700AE1" w:rsidP="00700AE1">
      <w:pPr>
        <w:rPr>
          <w:sz w:val="48"/>
          <w:szCs w:val="48"/>
        </w:rPr>
      </w:pPr>
    </w:p>
    <w:p w14:paraId="360862AB" w14:textId="77777777" w:rsidR="00F35BFA" w:rsidRDefault="009D068E" w:rsidP="00F35BFA">
      <w:pPr>
        <w:rPr>
          <w:sz w:val="24"/>
          <w:szCs w:val="24"/>
        </w:rPr>
      </w:pPr>
      <w:r>
        <w:rPr>
          <w:sz w:val="24"/>
          <w:szCs w:val="24"/>
        </w:rPr>
        <w:t>Nome:_______________________________________Nº____Ano____Turma____</w:t>
      </w:r>
    </w:p>
    <w:p w14:paraId="7ABDFE87" w14:textId="77777777" w:rsidR="00F35BFA" w:rsidRDefault="00F35BFA" w:rsidP="00F35BFA">
      <w:pPr>
        <w:tabs>
          <w:tab w:val="left" w:pos="1590"/>
        </w:tabs>
        <w:rPr>
          <w:b/>
          <w:color w:val="1F497D" w:themeColor="text2"/>
          <w:sz w:val="24"/>
          <w:szCs w:val="24"/>
        </w:rPr>
      </w:pPr>
      <w:r w:rsidRPr="00F35BFA">
        <w:rPr>
          <w:b/>
          <w:color w:val="1F497D" w:themeColor="text2"/>
          <w:sz w:val="24"/>
          <w:szCs w:val="24"/>
        </w:rPr>
        <w:tab/>
        <w:t>Considera a lista de frases. Legenda as figuras corretamente</w:t>
      </w:r>
      <w:r>
        <w:rPr>
          <w:b/>
          <w:color w:val="1F497D" w:themeColor="text2"/>
          <w:sz w:val="24"/>
          <w:szCs w:val="24"/>
        </w:rPr>
        <w:t>.</w:t>
      </w:r>
    </w:p>
    <w:p w14:paraId="65DA7B06" w14:textId="77777777" w:rsidR="00EB5186" w:rsidRDefault="003A1C3F" w:rsidP="00F35BFA">
      <w:pPr>
        <w:tabs>
          <w:tab w:val="left" w:pos="1590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7766DE90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49.8pt;margin-top:3.9pt;width:533.25pt;height:64.5pt;z-index:25167769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3">
              <w:txbxContent>
                <w:p w14:paraId="7736B327" w14:textId="77777777" w:rsidR="00A472FE" w:rsidRPr="0023075F" w:rsidRDefault="00A472FE" w:rsidP="00F35BFA">
                  <w:pPr>
                    <w:rPr>
                      <w:color w:val="1F497D" w:themeColor="text2"/>
                      <w:sz w:val="20"/>
                      <w:szCs w:val="20"/>
                    </w:rPr>
                  </w:pPr>
                  <w:r w:rsidRPr="0023075F">
                    <w:rPr>
                      <w:color w:val="1F497D" w:themeColor="text2"/>
                      <w:sz w:val="20"/>
                      <w:szCs w:val="20"/>
                    </w:rPr>
                    <w:t xml:space="preserve"> Consulta da família da pessoa que morreu/ Remoção de um ou mais órgãos bem como dos gânglios linfáticos / Descoberta da morte de cérebro da pessoa/Transporte de órgão ou tecido para o recetor/Análise das característica dos doadores dos gânglios linfáticos/Preparação do recetor/Escolhendo um recetor/ O apanhador deve descansar depois da operação e iniciar a sua nova vida de enxerto/ Transplante: o cirurgião substitui o órgão doente ou tecido pelo enxerto do doador</w:t>
                  </w:r>
                </w:p>
                <w:p w14:paraId="0883CC1E" w14:textId="77777777" w:rsidR="00A472FE" w:rsidRPr="00AF6B5D" w:rsidRDefault="00A472FE" w:rsidP="00F35BFA">
                  <w:pPr>
                    <w:pStyle w:val="PargrafodaLista"/>
                    <w:rPr>
                      <w:sz w:val="16"/>
                      <w:szCs w:val="16"/>
                    </w:rPr>
                  </w:pPr>
                </w:p>
                <w:p w14:paraId="433A5292" w14:textId="77777777" w:rsidR="00A472FE" w:rsidRPr="00AF6B5D" w:rsidRDefault="00A472FE" w:rsidP="00F35BFA">
                  <w:pPr>
                    <w:pStyle w:val="PargrafodaLista"/>
                    <w:numPr>
                      <w:ilvl w:val="0"/>
                      <w:numId w:val="1"/>
                    </w:numPr>
                    <w:rPr>
                      <w:sz w:val="16"/>
                      <w:szCs w:val="16"/>
                    </w:rPr>
                  </w:pPr>
                </w:p>
                <w:p w14:paraId="2F7E834E" w14:textId="77777777" w:rsidR="00A472FE" w:rsidRDefault="00A472FE"/>
              </w:txbxContent>
            </v:textbox>
          </v:shape>
        </w:pict>
      </w:r>
      <w:r w:rsidR="00F35BFA">
        <w:rPr>
          <w:sz w:val="24"/>
          <w:szCs w:val="24"/>
        </w:rPr>
        <w:tab/>
      </w:r>
    </w:p>
    <w:p w14:paraId="09AE8A4C" w14:textId="77777777" w:rsidR="00EB5186" w:rsidRPr="00EB5186" w:rsidRDefault="00EB5186" w:rsidP="00EB5186">
      <w:pPr>
        <w:rPr>
          <w:sz w:val="24"/>
          <w:szCs w:val="24"/>
        </w:rPr>
      </w:pPr>
    </w:p>
    <w:p w14:paraId="07FC356B" w14:textId="77777777" w:rsidR="00EB5186" w:rsidRPr="00EB5186" w:rsidRDefault="00EB5186" w:rsidP="00EB5186">
      <w:pPr>
        <w:rPr>
          <w:sz w:val="24"/>
          <w:szCs w:val="24"/>
        </w:rPr>
      </w:pPr>
    </w:p>
    <w:p w14:paraId="7199F900" w14:textId="77777777" w:rsidR="00EB5186" w:rsidRDefault="00A8612F" w:rsidP="00EB5186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48352" behindDoc="0" locked="0" layoutInCell="1" allowOverlap="1" wp14:anchorId="4075363F" wp14:editId="6BAED325">
            <wp:simplePos x="0" y="0"/>
            <wp:positionH relativeFrom="column">
              <wp:posOffset>4688205</wp:posOffset>
            </wp:positionH>
            <wp:positionV relativeFrom="paragraph">
              <wp:posOffset>97155</wp:posOffset>
            </wp:positionV>
            <wp:extent cx="1120140" cy="109156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47328" behindDoc="0" locked="0" layoutInCell="1" allowOverlap="1" wp14:anchorId="2CE71E7D" wp14:editId="3989788D">
            <wp:simplePos x="0" y="0"/>
            <wp:positionH relativeFrom="column">
              <wp:posOffset>-245110</wp:posOffset>
            </wp:positionH>
            <wp:positionV relativeFrom="paragraph">
              <wp:posOffset>63500</wp:posOffset>
            </wp:positionV>
            <wp:extent cx="1134110" cy="111188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55520" behindDoc="0" locked="0" layoutInCell="1" allowOverlap="1" wp14:anchorId="69E29C93" wp14:editId="359DAE10">
            <wp:simplePos x="0" y="0"/>
            <wp:positionH relativeFrom="column">
              <wp:posOffset>2283813</wp:posOffset>
            </wp:positionH>
            <wp:positionV relativeFrom="paragraph">
              <wp:posOffset>65123</wp:posOffset>
            </wp:positionV>
            <wp:extent cx="1097280" cy="112712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25881" w14:textId="77777777" w:rsidR="00232ED7" w:rsidRDefault="00EB5186" w:rsidP="00EB5186">
      <w:pPr>
        <w:tabs>
          <w:tab w:val="left" w:pos="10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E3A2F17" w14:textId="77777777" w:rsidR="00232ED7" w:rsidRPr="00232ED7" w:rsidRDefault="00232ED7" w:rsidP="00232ED7">
      <w:pPr>
        <w:rPr>
          <w:sz w:val="24"/>
          <w:szCs w:val="24"/>
        </w:rPr>
      </w:pPr>
    </w:p>
    <w:p w14:paraId="192D8A95" w14:textId="77777777" w:rsidR="00232ED7" w:rsidRDefault="003A1C3F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7D2B5C8C">
          <v:roundrect id="_x0000_s1047" style="position:absolute;margin-left:332.7pt;margin-top:21.45pt;width:156pt;height:58.5pt;z-index:251700224" arcsize="10923f" fillcolor="white [3201]" strokecolor="#4f81bd [3204]" strokeweight="1pt">
            <v:stroke dashstyle="dash"/>
            <v:shadow color="#868686"/>
            <v:textbox>
              <w:txbxContent>
                <w:p w14:paraId="055D4ED5" w14:textId="77777777" w:rsidR="00A472FE" w:rsidRDefault="00A472FE">
                  <w:r>
                    <w:t>3.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pt-PT"/>
        </w:rPr>
        <w:pict w14:anchorId="038A64AB">
          <v:roundrect id="_x0000_s1045" style="position:absolute;margin-left:149.7pt;margin-top:21.45pt;width:156pt;height:58.5pt;z-index:251698176" arcsize="10923f" fillcolor="white [3201]" strokecolor="#4f81bd [3204]" strokeweight="1pt">
            <v:stroke dashstyle="dash"/>
            <v:shadow color="#868686"/>
            <v:textbox>
              <w:txbxContent>
                <w:p w14:paraId="6783A6A3" w14:textId="77777777" w:rsidR="00A472FE" w:rsidRDefault="00A472FE">
                  <w:r>
                    <w:t>2.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pt-PT"/>
        </w:rPr>
        <w:pict w14:anchorId="6F44A6B2">
          <v:roundrect id="_x0000_s1046" style="position:absolute;margin-left:-46.05pt;margin-top:21.45pt;width:156pt;height:58.5pt;z-index:251699200" arcsize="10923f" fillcolor="white [3201]" strokecolor="#4f81bd [3204]" strokeweight="1pt">
            <v:stroke dashstyle="dash"/>
            <v:shadow color="#868686"/>
            <v:textbox>
              <w:txbxContent>
                <w:p w14:paraId="57560EF9" w14:textId="77777777" w:rsidR="00A472FE" w:rsidRDefault="00A472FE">
                  <w:r>
                    <w:t>1.</w:t>
                  </w:r>
                </w:p>
              </w:txbxContent>
            </v:textbox>
          </v:roundrect>
        </w:pict>
      </w:r>
    </w:p>
    <w:p w14:paraId="032A281C" w14:textId="77777777" w:rsidR="00A878D3" w:rsidRDefault="003A1C3F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37BBEBCE">
          <v:roundrect id="_x0000_s1050" style="position:absolute;margin-left:-49.8pt;margin-top:191.4pt;width:156pt;height:58.5pt;z-index:251703296;mso-position-horizontal-relative:text;mso-position-vertical-relative:text" arcsize="10923f" fillcolor="white [3201]" strokecolor="#4f81bd [3204]" strokeweight="1pt">
            <v:stroke dashstyle="dash"/>
            <v:shadow color="#868686"/>
            <v:textbox>
              <w:txbxContent>
                <w:p w14:paraId="7E54542C" w14:textId="77777777" w:rsidR="00A472FE" w:rsidRDefault="00A472FE">
                  <w:r>
                    <w:t>4.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pt-PT"/>
        </w:rPr>
        <w:pict w14:anchorId="3F522277">
          <v:roundrect id="_x0000_s1048" style="position:absolute;margin-left:154.95pt;margin-top:191.4pt;width:156pt;height:58.5pt;z-index:251701248;mso-position-horizontal-relative:text;mso-position-vertical-relative:text" arcsize="10923f" fillcolor="white [3201]" strokecolor="#4f81bd [3204]" strokeweight="1pt">
            <v:stroke dashstyle="dash"/>
            <v:shadow color="#868686"/>
            <v:textbox>
              <w:txbxContent>
                <w:p w14:paraId="750B1111" w14:textId="77777777" w:rsidR="00A472FE" w:rsidRDefault="00A472FE">
                  <w:r>
                    <w:t>5.</w:t>
                  </w:r>
                </w:p>
              </w:txbxContent>
            </v:textbox>
          </v:roundrect>
        </w:pict>
      </w:r>
    </w:p>
    <w:p w14:paraId="03517392" w14:textId="77777777" w:rsidR="003962A2" w:rsidRDefault="003962A2" w:rsidP="00232ED7">
      <w:pPr>
        <w:rPr>
          <w:sz w:val="24"/>
          <w:szCs w:val="24"/>
        </w:rPr>
      </w:pPr>
    </w:p>
    <w:p w14:paraId="66CB60C3" w14:textId="77777777" w:rsidR="003962A2" w:rsidRDefault="00A8612F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54496" behindDoc="0" locked="0" layoutInCell="1" allowOverlap="1" wp14:anchorId="4D0106E5" wp14:editId="3B726CF6">
            <wp:simplePos x="0" y="0"/>
            <wp:positionH relativeFrom="column">
              <wp:posOffset>-323073</wp:posOffset>
            </wp:positionH>
            <wp:positionV relativeFrom="paragraph">
              <wp:posOffset>300848</wp:posOffset>
            </wp:positionV>
            <wp:extent cx="1444625" cy="142938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BF693" w14:textId="77777777" w:rsidR="003962A2" w:rsidRDefault="00A8612F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52448" behindDoc="0" locked="0" layoutInCell="1" allowOverlap="1" wp14:anchorId="2FCAF72E" wp14:editId="18796313">
            <wp:simplePos x="0" y="0"/>
            <wp:positionH relativeFrom="column">
              <wp:posOffset>4546388</wp:posOffset>
            </wp:positionH>
            <wp:positionV relativeFrom="paragraph">
              <wp:posOffset>38171</wp:posOffset>
            </wp:positionV>
            <wp:extent cx="1346200" cy="139128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49376" behindDoc="0" locked="0" layoutInCell="1" allowOverlap="1" wp14:anchorId="03DA8EB2" wp14:editId="72A0FE61">
            <wp:simplePos x="0" y="0"/>
            <wp:positionH relativeFrom="column">
              <wp:posOffset>2134376</wp:posOffset>
            </wp:positionH>
            <wp:positionV relativeFrom="paragraph">
              <wp:posOffset>163114</wp:posOffset>
            </wp:positionV>
            <wp:extent cx="1662289" cy="1246868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276" cy="124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F1A27" w14:textId="77777777" w:rsidR="003962A2" w:rsidRDefault="003962A2" w:rsidP="00232ED7">
      <w:pPr>
        <w:rPr>
          <w:sz w:val="24"/>
          <w:szCs w:val="24"/>
        </w:rPr>
      </w:pPr>
    </w:p>
    <w:p w14:paraId="73DB1F35" w14:textId="77777777" w:rsidR="003962A2" w:rsidRDefault="003962A2" w:rsidP="00232ED7">
      <w:pPr>
        <w:rPr>
          <w:sz w:val="24"/>
          <w:szCs w:val="24"/>
        </w:rPr>
      </w:pPr>
    </w:p>
    <w:p w14:paraId="38493AAD" w14:textId="77777777" w:rsidR="003962A2" w:rsidRDefault="003962A2" w:rsidP="00232ED7">
      <w:pPr>
        <w:rPr>
          <w:sz w:val="24"/>
          <w:szCs w:val="24"/>
        </w:rPr>
      </w:pPr>
    </w:p>
    <w:p w14:paraId="6C5CD397" w14:textId="77777777" w:rsidR="003962A2" w:rsidRDefault="003A1C3F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254BC687">
          <v:roundrect id="_x0000_s1049" style="position:absolute;margin-left:332.7pt;margin-top:20.1pt;width:156pt;height:58.5pt;z-index:251702272" arcsize="10923f" fillcolor="white [3201]" strokecolor="#4f81bd [3204]" strokeweight="1pt">
            <v:stroke dashstyle="dash"/>
            <v:shadow color="#868686"/>
            <v:textbox>
              <w:txbxContent>
                <w:p w14:paraId="7AD59D4D" w14:textId="77777777" w:rsidR="00A472FE" w:rsidRDefault="00A472FE">
                  <w:r>
                    <w:t>6.</w:t>
                  </w:r>
                </w:p>
              </w:txbxContent>
            </v:textbox>
          </v:roundrect>
        </w:pict>
      </w:r>
    </w:p>
    <w:p w14:paraId="402E3267" w14:textId="77777777" w:rsidR="003962A2" w:rsidRDefault="003962A2" w:rsidP="00232ED7">
      <w:pPr>
        <w:rPr>
          <w:sz w:val="24"/>
          <w:szCs w:val="24"/>
        </w:rPr>
      </w:pPr>
    </w:p>
    <w:p w14:paraId="47507EA5" w14:textId="77777777" w:rsidR="003962A2" w:rsidRDefault="003962A2" w:rsidP="00232ED7">
      <w:pPr>
        <w:rPr>
          <w:sz w:val="24"/>
          <w:szCs w:val="24"/>
        </w:rPr>
      </w:pPr>
    </w:p>
    <w:p w14:paraId="761768FD" w14:textId="77777777" w:rsidR="003962A2" w:rsidRDefault="00A8612F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50400" behindDoc="0" locked="0" layoutInCell="1" allowOverlap="1" wp14:anchorId="670BE31C" wp14:editId="4E14A09B">
            <wp:simplePos x="0" y="0"/>
            <wp:positionH relativeFrom="column">
              <wp:posOffset>-152400</wp:posOffset>
            </wp:positionH>
            <wp:positionV relativeFrom="paragraph">
              <wp:posOffset>106680</wp:posOffset>
            </wp:positionV>
            <wp:extent cx="1502410" cy="148082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53472" behindDoc="0" locked="0" layoutInCell="1" allowOverlap="1" wp14:anchorId="086248AF" wp14:editId="3D8B040B">
            <wp:simplePos x="0" y="0"/>
            <wp:positionH relativeFrom="column">
              <wp:posOffset>2342727</wp:posOffset>
            </wp:positionH>
            <wp:positionV relativeFrom="paragraph">
              <wp:posOffset>83593</wp:posOffset>
            </wp:positionV>
            <wp:extent cx="1071880" cy="1503045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8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51424" behindDoc="0" locked="0" layoutInCell="1" allowOverlap="1" wp14:anchorId="1926E2C1" wp14:editId="03D5C7E8">
            <wp:simplePos x="0" y="0"/>
            <wp:positionH relativeFrom="column">
              <wp:posOffset>4626116</wp:posOffset>
            </wp:positionH>
            <wp:positionV relativeFrom="paragraph">
              <wp:posOffset>234668</wp:posOffset>
            </wp:positionV>
            <wp:extent cx="1332089" cy="1334999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es9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89" cy="1334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3A512" w14:textId="77777777" w:rsidR="003962A2" w:rsidRDefault="003962A2" w:rsidP="00232ED7">
      <w:pPr>
        <w:rPr>
          <w:sz w:val="24"/>
          <w:szCs w:val="24"/>
        </w:rPr>
      </w:pPr>
    </w:p>
    <w:p w14:paraId="2180AAC9" w14:textId="77777777" w:rsidR="003962A2" w:rsidRDefault="003962A2" w:rsidP="00232ED7">
      <w:pPr>
        <w:rPr>
          <w:sz w:val="24"/>
          <w:szCs w:val="24"/>
        </w:rPr>
      </w:pPr>
    </w:p>
    <w:p w14:paraId="6024B59D" w14:textId="77777777" w:rsidR="003962A2" w:rsidRDefault="003962A2" w:rsidP="00232ED7">
      <w:pPr>
        <w:rPr>
          <w:sz w:val="24"/>
          <w:szCs w:val="24"/>
        </w:rPr>
      </w:pPr>
    </w:p>
    <w:p w14:paraId="7B5824A5" w14:textId="77777777" w:rsidR="003962A2" w:rsidRDefault="003962A2" w:rsidP="00232ED7">
      <w:pPr>
        <w:rPr>
          <w:sz w:val="24"/>
          <w:szCs w:val="24"/>
        </w:rPr>
      </w:pPr>
    </w:p>
    <w:p w14:paraId="7F82BB42" w14:textId="77777777" w:rsidR="003962A2" w:rsidRDefault="003A1C3F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3B62AED4">
          <v:roundrect id="_x0000_s1053" style="position:absolute;margin-left:-31.8pt;margin-top:4.25pt;width:156pt;height:58.5pt;z-index:251706368" arcsize="10923f" fillcolor="white [3201]" strokecolor="#4f81bd [3204]" strokeweight="1pt">
            <v:stroke dashstyle="dash"/>
            <v:shadow color="#868686"/>
            <v:textbox>
              <w:txbxContent>
                <w:p w14:paraId="5F57AB79" w14:textId="77777777" w:rsidR="00A472FE" w:rsidRDefault="00A472FE">
                  <w:r>
                    <w:t>7.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pt-PT"/>
        </w:rPr>
        <w:pict w14:anchorId="53D9C08C">
          <v:roundrect id="_x0000_s1052" style="position:absolute;margin-left:149.7pt;margin-top:4.25pt;width:156pt;height:58.5pt;z-index:251705344" arcsize="10923f" fillcolor="white [3201]" strokecolor="#4f81bd [3204]" strokeweight="1pt">
            <v:stroke dashstyle="dash"/>
            <v:shadow color="#868686"/>
            <v:textbox>
              <w:txbxContent>
                <w:p w14:paraId="3A04C74C" w14:textId="77777777" w:rsidR="00A472FE" w:rsidRDefault="00A472FE">
                  <w:r>
                    <w:t>8.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pt-PT"/>
        </w:rPr>
        <w:pict w14:anchorId="63BCAA47">
          <v:roundrect id="_x0000_s1051" style="position:absolute;margin-left:338.7pt;margin-top:4.25pt;width:156pt;height:58.5pt;z-index:251704320" arcsize="10923f" fillcolor="white [3201]" strokecolor="#4f81bd [3204]" strokeweight="1pt">
            <v:stroke dashstyle="dash"/>
            <v:shadow color="#868686"/>
            <v:textbox>
              <w:txbxContent>
                <w:p w14:paraId="1966384C" w14:textId="77777777" w:rsidR="00A472FE" w:rsidRDefault="00A472FE">
                  <w:r>
                    <w:t>9.</w:t>
                  </w:r>
                </w:p>
              </w:txbxContent>
            </v:textbox>
          </v:roundrect>
        </w:pict>
      </w:r>
    </w:p>
    <w:p w14:paraId="5556D3C7" w14:textId="77777777" w:rsidR="003962A2" w:rsidRDefault="003962A2" w:rsidP="00232ED7">
      <w:pPr>
        <w:rPr>
          <w:sz w:val="24"/>
          <w:szCs w:val="24"/>
        </w:rPr>
      </w:pPr>
    </w:p>
    <w:p w14:paraId="7F075C6B" w14:textId="77777777" w:rsidR="003962A2" w:rsidRDefault="000A6501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lastRenderedPageBreak/>
        <w:drawing>
          <wp:anchor distT="0" distB="0" distL="114300" distR="114300" simplePos="0" relativeHeight="251711488" behindDoc="1" locked="0" layoutInCell="1" allowOverlap="1" wp14:anchorId="57DD4374" wp14:editId="5E7194ED">
            <wp:simplePos x="0" y="0"/>
            <wp:positionH relativeFrom="column">
              <wp:posOffset>2005965</wp:posOffset>
            </wp:positionH>
            <wp:positionV relativeFrom="paragraph">
              <wp:posOffset>24765</wp:posOffset>
            </wp:positionV>
            <wp:extent cx="1514475" cy="1038225"/>
            <wp:effectExtent l="0" t="0" r="9525" b="0"/>
            <wp:wrapNone/>
            <wp:docPr id="8" name="Imagem 1" descr="C:\Users\Célia\Desktop\saude-doacao-de-orgaos-diego-01102009-e1295474893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élia\Desktop\saude-doacao-de-orgaos-diego-01102009-e1295474893292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38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TabelacomGrelha"/>
        <w:tblpPr w:leftFromText="141" w:rightFromText="141" w:vertAnchor="text" w:horzAnchor="margin" w:tblpY="-860"/>
        <w:tblW w:w="0" w:type="auto"/>
        <w:tblLook w:val="04A0" w:firstRow="1" w:lastRow="0" w:firstColumn="1" w:lastColumn="0" w:noHBand="0" w:noVBand="1"/>
      </w:tblPr>
      <w:tblGrid>
        <w:gridCol w:w="8103"/>
      </w:tblGrid>
      <w:tr w:rsidR="003962A2" w14:paraId="156E372A" w14:textId="77777777" w:rsidTr="004C6160">
        <w:trPr>
          <w:trHeight w:val="510"/>
        </w:trPr>
        <w:tc>
          <w:tcPr>
            <w:tcW w:w="8103" w:type="dxa"/>
            <w:shd w:val="clear" w:color="auto" w:fill="C6D9F1" w:themeFill="text2" w:themeFillTint="33"/>
          </w:tcPr>
          <w:p w14:paraId="587180FC" w14:textId="77777777" w:rsidR="003962A2" w:rsidRPr="006E21DC" w:rsidRDefault="006024B7" w:rsidP="00344E95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Como é que</w:t>
            </w:r>
            <w:r w:rsidR="003962A2" w:rsidRPr="006E21DC">
              <w:rPr>
                <w:b/>
                <w:color w:val="002060"/>
                <w:sz w:val="40"/>
                <w:szCs w:val="40"/>
              </w:rPr>
              <w:t xml:space="preserve"> um transplante é </w:t>
            </w:r>
            <w:r w:rsidR="00EA45FA" w:rsidRPr="006E21DC">
              <w:rPr>
                <w:b/>
                <w:color w:val="002060"/>
                <w:sz w:val="40"/>
                <w:szCs w:val="40"/>
              </w:rPr>
              <w:t>bem-sucedido</w:t>
            </w:r>
            <w:r w:rsidR="003962A2" w:rsidRPr="006E21DC">
              <w:rPr>
                <w:b/>
                <w:color w:val="002060"/>
                <w:sz w:val="40"/>
                <w:szCs w:val="40"/>
              </w:rPr>
              <w:t>?</w:t>
            </w:r>
            <w:r w:rsidR="006C795A"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</w:tr>
    </w:tbl>
    <w:p w14:paraId="40470426" w14:textId="77777777" w:rsidR="003962A2" w:rsidRDefault="003A1C3F" w:rsidP="00232ED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466B357E">
          <v:rect id="_x0000_s1055" style="position:absolute;margin-left:-23.55pt;margin-top:17.85pt;width:456.75pt;height:278.25pt;z-index:251714560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14:paraId="38D9D963" w14:textId="77777777" w:rsidR="00A472FE" w:rsidRPr="000D0817" w:rsidRDefault="006024B7" w:rsidP="000D0817">
                  <w:pPr>
                    <w:ind w:firstLine="708"/>
                    <w:rPr>
                      <w:b/>
                      <w:color w:val="1F497D" w:themeColor="text2"/>
                    </w:rPr>
                  </w:pPr>
                  <w:r>
                    <w:rPr>
                      <w:b/>
                      <w:color w:val="1F497D" w:themeColor="text2"/>
                    </w:rPr>
                    <w:t>Com é que</w:t>
                  </w:r>
                  <w:r w:rsidR="00A472FE" w:rsidRPr="000D0817">
                    <w:rPr>
                      <w:b/>
                      <w:color w:val="1F497D" w:themeColor="text2"/>
                    </w:rPr>
                    <w:t xml:space="preserve"> um transplante é </w:t>
                  </w:r>
                  <w:r w:rsidR="00576A09" w:rsidRPr="000D0817">
                    <w:rPr>
                      <w:b/>
                      <w:color w:val="1F497D" w:themeColor="text2"/>
                    </w:rPr>
                    <w:t>bem-sucedido</w:t>
                  </w:r>
                  <w:r w:rsidR="00A472FE" w:rsidRPr="000D0817">
                    <w:rPr>
                      <w:b/>
                      <w:color w:val="1F497D" w:themeColor="text2"/>
                    </w:rPr>
                    <w:t>?</w:t>
                  </w:r>
                </w:p>
                <w:p w14:paraId="18757778" w14:textId="77777777" w:rsidR="00A472FE" w:rsidRPr="000D0817" w:rsidRDefault="00A472FE" w:rsidP="004F6D70">
                  <w:pPr>
                    <w:ind w:firstLine="708"/>
                    <w:jc w:val="both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Para um transplante </w:t>
                  </w:r>
                  <w:r w:rsidRPr="000D0817">
                    <w:rPr>
                      <w:color w:val="1F497D" w:themeColor="text2"/>
                    </w:rPr>
                    <w:t>ter sucesso, é necessário escolher um tecido ou um órgão cujas características do tecido estão mais próximos dos do destinatário.</w:t>
                  </w:r>
                </w:p>
                <w:p w14:paraId="6D7506FD" w14:textId="5B1D4640" w:rsidR="00A472FE" w:rsidRPr="000D0817" w:rsidRDefault="00A472FE" w:rsidP="004F6D70">
                  <w:pPr>
                    <w:ind w:firstLine="708"/>
                    <w:jc w:val="both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A rejeição </w:t>
                  </w:r>
                  <w:r w:rsidRPr="000D0817">
                    <w:rPr>
                      <w:color w:val="1F497D" w:themeColor="text2"/>
                    </w:rPr>
                    <w:t>do transplante é tanto mais intensa quanto</w:t>
                  </w:r>
                  <w:r w:rsidR="0017417E">
                    <w:rPr>
                      <w:color w:val="1F497D" w:themeColor="text2"/>
                    </w:rPr>
                    <w:t xml:space="preserve"> mais o</w:t>
                  </w:r>
                  <w:r w:rsidRPr="000D0817">
                    <w:rPr>
                      <w:color w:val="1F497D" w:themeColor="text2"/>
                    </w:rPr>
                    <w:t xml:space="preserve"> doador e</w:t>
                  </w:r>
                  <w:r w:rsidR="0017417E">
                    <w:rPr>
                      <w:color w:val="1F497D" w:themeColor="text2"/>
                    </w:rPr>
                    <w:t xml:space="preserve"> o</w:t>
                  </w:r>
                  <w:r w:rsidRPr="000D0817">
                    <w:rPr>
                      <w:color w:val="1F497D" w:themeColor="text2"/>
                    </w:rPr>
                    <w:t xml:space="preserve"> recetor estão distantes do ponto de vista genétic</w:t>
                  </w:r>
                  <w:r w:rsidR="0017417E">
                    <w:rPr>
                      <w:color w:val="1F497D" w:themeColor="text2"/>
                    </w:rPr>
                    <w:t>o</w:t>
                  </w:r>
                  <w:r w:rsidRPr="000D0817">
                    <w:rPr>
                      <w:color w:val="1F497D" w:themeColor="text2"/>
                    </w:rPr>
                    <w:t>, especialmente no caso de um transplante entre duas espécies diferentes.</w:t>
                  </w:r>
                </w:p>
                <w:p w14:paraId="3D9A144B" w14:textId="2267AA8A" w:rsidR="00A472FE" w:rsidRPr="000D0817" w:rsidRDefault="00A472FE" w:rsidP="004F6D70">
                  <w:pPr>
                    <w:ind w:firstLine="708"/>
                    <w:jc w:val="both"/>
                    <w:rPr>
                      <w:color w:val="1F497D" w:themeColor="text2"/>
                    </w:rPr>
                  </w:pPr>
                  <w:r w:rsidRPr="000D0817">
                    <w:rPr>
                      <w:color w:val="1F497D" w:themeColor="text2"/>
                    </w:rPr>
                    <w:t>A rejeição é a principal complicação do transplante</w:t>
                  </w:r>
                  <w:r w:rsidR="0017417E">
                    <w:rPr>
                      <w:color w:val="1F497D" w:themeColor="text2"/>
                    </w:rPr>
                    <w:t xml:space="preserve"> de</w:t>
                  </w:r>
                  <w:r w:rsidRPr="000D0817">
                    <w:rPr>
                      <w:color w:val="1F497D" w:themeColor="text2"/>
                    </w:rPr>
                    <w:t xml:space="preserve"> órgão.</w:t>
                  </w:r>
                  <w:r w:rsidR="0017417E">
                    <w:rPr>
                      <w:color w:val="1F497D" w:themeColor="text2"/>
                    </w:rPr>
                    <w:t xml:space="preserve"> Há ainda outros</w:t>
                  </w:r>
                  <w:r w:rsidRPr="000D0817">
                    <w:rPr>
                      <w:color w:val="1F497D" w:themeColor="text2"/>
                    </w:rPr>
                    <w:t xml:space="preserve"> riscos, como a transmissão de doenças.</w:t>
                  </w:r>
                </w:p>
                <w:p w14:paraId="5B0948CD" w14:textId="77777777" w:rsidR="00A472FE" w:rsidRPr="000D0817" w:rsidRDefault="00A472FE" w:rsidP="004F6D70">
                  <w:pPr>
                    <w:ind w:firstLine="708"/>
                    <w:jc w:val="both"/>
                    <w:rPr>
                      <w:b/>
                      <w:color w:val="1F497D" w:themeColor="text2"/>
                    </w:rPr>
                  </w:pPr>
                  <w:r w:rsidRPr="000D0817">
                    <w:rPr>
                      <w:b/>
                      <w:color w:val="1F497D" w:themeColor="text2"/>
                    </w:rPr>
                    <w:t>Como evitar a rejeição de transplante?</w:t>
                  </w:r>
                </w:p>
                <w:p w14:paraId="0E3ACC39" w14:textId="0BB5D725" w:rsidR="00A472FE" w:rsidRPr="000D0817" w:rsidRDefault="00A472FE" w:rsidP="004F6D70">
                  <w:pPr>
                    <w:ind w:firstLine="708"/>
                    <w:jc w:val="both"/>
                    <w:rPr>
                      <w:color w:val="1F497D" w:themeColor="text2"/>
                    </w:rPr>
                  </w:pPr>
                  <w:r w:rsidRPr="000D0817">
                    <w:rPr>
                      <w:color w:val="1F497D" w:themeColor="text2"/>
                    </w:rPr>
                    <w:t>É especialmente importante que o doador e o recetor sejam</w:t>
                  </w:r>
                  <w:r>
                    <w:rPr>
                      <w:color w:val="1F497D" w:themeColor="text2"/>
                    </w:rPr>
                    <w:t xml:space="preserve"> </w:t>
                  </w:r>
                  <w:r w:rsidRPr="000D0817">
                    <w:rPr>
                      <w:b/>
                      <w:color w:val="1F497D" w:themeColor="text2"/>
                    </w:rPr>
                    <w:t>imunol</w:t>
                  </w:r>
                  <w:r>
                    <w:rPr>
                      <w:b/>
                      <w:color w:val="1F497D" w:themeColor="text2"/>
                    </w:rPr>
                    <w:t>ogicamente, o mais compatíve</w:t>
                  </w:r>
                  <w:r w:rsidR="0017417E">
                    <w:rPr>
                      <w:b/>
                      <w:color w:val="1F497D" w:themeColor="text2"/>
                    </w:rPr>
                    <w:t>is</w:t>
                  </w:r>
                  <w:r>
                    <w:rPr>
                      <w:b/>
                      <w:color w:val="1F497D" w:themeColor="text2"/>
                    </w:rPr>
                    <w:t xml:space="preserve"> </w:t>
                  </w:r>
                  <w:r w:rsidRPr="000D0817">
                    <w:rPr>
                      <w:b/>
                      <w:color w:val="1F497D" w:themeColor="text2"/>
                    </w:rPr>
                    <w:t>possível, o que é o caso entre os membros da família</w:t>
                  </w:r>
                  <w:r w:rsidRPr="000D0817">
                    <w:rPr>
                      <w:color w:val="1F497D" w:themeColor="text2"/>
                    </w:rPr>
                    <w:t xml:space="preserve"> próxima (pais, filhos).</w:t>
                  </w:r>
                </w:p>
                <w:p w14:paraId="00B961D4" w14:textId="2CDF042A" w:rsidR="00A472FE" w:rsidRPr="000D0817" w:rsidRDefault="00A472FE" w:rsidP="004F6D70">
                  <w:pPr>
                    <w:ind w:firstLine="708"/>
                    <w:jc w:val="both"/>
                    <w:rPr>
                      <w:color w:val="1F497D" w:themeColor="text2"/>
                    </w:rPr>
                  </w:pPr>
                  <w:r w:rsidRPr="000D0817">
                    <w:rPr>
                      <w:color w:val="1F497D" w:themeColor="text2"/>
                    </w:rPr>
                    <w:t>O destinatário também deve passar por tratamento apropriado c</w:t>
                  </w:r>
                  <w:r>
                    <w:rPr>
                      <w:color w:val="1F497D" w:themeColor="text2"/>
                    </w:rPr>
                    <w:t xml:space="preserve">om imunossupressores potentes </w:t>
                  </w:r>
                  <w:r w:rsidRPr="000D0817">
                    <w:rPr>
                      <w:color w:val="1F497D" w:themeColor="text2"/>
                    </w:rPr>
                    <w:t>para</w:t>
                  </w:r>
                  <w:r w:rsidR="0017417E">
                    <w:rPr>
                      <w:color w:val="1F497D" w:themeColor="text2"/>
                    </w:rPr>
                    <w:t xml:space="preserve"> evitar</w:t>
                  </w:r>
                  <w:r w:rsidRPr="000D0817">
                    <w:rPr>
                      <w:color w:val="1F497D" w:themeColor="text2"/>
                    </w:rPr>
                    <w:t xml:space="preserve"> o fen</w:t>
                  </w:r>
                  <w:r w:rsidR="0017417E">
                    <w:rPr>
                      <w:color w:val="1F497D" w:themeColor="text2"/>
                    </w:rPr>
                    <w:t>ó</w:t>
                  </w:r>
                  <w:r w:rsidRPr="000D0817">
                    <w:rPr>
                      <w:color w:val="1F497D" w:themeColor="text2"/>
                    </w:rPr>
                    <w:t>meno natural da rejeição</w:t>
                  </w:r>
                  <w:r w:rsidR="0017417E">
                    <w:rPr>
                      <w:color w:val="1F497D" w:themeColor="text2"/>
                    </w:rPr>
                    <w:t xml:space="preserve"> do </w:t>
                  </w:r>
                  <w:r w:rsidR="0017417E" w:rsidRPr="000D0817">
                    <w:rPr>
                      <w:color w:val="1F497D" w:themeColor="text2"/>
                    </w:rPr>
                    <w:t>enxerto</w:t>
                  </w:r>
                  <w:r w:rsidRPr="000D0817">
                    <w:rPr>
                      <w:color w:val="1F497D" w:themeColor="text2"/>
                    </w:rPr>
                    <w:t>. Assim, o corpo diminui</w:t>
                  </w:r>
                  <w:r w:rsidR="0017417E">
                    <w:rPr>
                      <w:color w:val="1F497D" w:themeColor="text2"/>
                    </w:rPr>
                    <w:t xml:space="preserve"> a </w:t>
                  </w:r>
                  <w:r w:rsidR="0017417E" w:rsidRPr="000D0817">
                    <w:rPr>
                      <w:color w:val="1F497D" w:themeColor="text2"/>
                    </w:rPr>
                    <w:t>sua</w:t>
                  </w:r>
                  <w:r w:rsidRPr="000D0817">
                    <w:rPr>
                      <w:color w:val="1F497D" w:themeColor="text2"/>
                    </w:rPr>
                    <w:t xml:space="preserve"> resposta a intrusões</w:t>
                  </w:r>
                  <w:r w:rsidR="0017417E">
                    <w:rPr>
                      <w:color w:val="1F497D" w:themeColor="text2"/>
                    </w:rPr>
                    <w:t xml:space="preserve"> provenientes</w:t>
                  </w:r>
                  <w:r w:rsidRPr="000D0817">
                    <w:rPr>
                      <w:color w:val="1F497D" w:themeColor="text2"/>
                    </w:rPr>
                    <w:t xml:space="preserve"> de corpo estranho</w:t>
                  </w:r>
                </w:p>
                <w:p w14:paraId="62EAC18E" w14:textId="77777777" w:rsidR="00A472FE" w:rsidRDefault="00A472FE"/>
              </w:txbxContent>
            </v:textbox>
          </v:rect>
        </w:pict>
      </w:r>
    </w:p>
    <w:p w14:paraId="7F7700FD" w14:textId="77777777" w:rsidR="003962A2" w:rsidRDefault="003962A2" w:rsidP="00232ED7">
      <w:pPr>
        <w:rPr>
          <w:sz w:val="24"/>
          <w:szCs w:val="24"/>
        </w:rPr>
      </w:pPr>
    </w:p>
    <w:p w14:paraId="136DEC4A" w14:textId="77777777" w:rsidR="000A6501" w:rsidRDefault="000A6501" w:rsidP="00232ED7">
      <w:pPr>
        <w:rPr>
          <w:sz w:val="24"/>
          <w:szCs w:val="24"/>
        </w:rPr>
      </w:pPr>
    </w:p>
    <w:p w14:paraId="7B0E8874" w14:textId="77777777" w:rsidR="000A6501" w:rsidRDefault="000A6501" w:rsidP="00232ED7">
      <w:pPr>
        <w:rPr>
          <w:sz w:val="24"/>
          <w:szCs w:val="24"/>
        </w:rPr>
      </w:pPr>
    </w:p>
    <w:p w14:paraId="7795C578" w14:textId="77777777" w:rsidR="000A6501" w:rsidRDefault="000A6501" w:rsidP="00232ED7">
      <w:pPr>
        <w:rPr>
          <w:sz w:val="24"/>
          <w:szCs w:val="24"/>
        </w:rPr>
      </w:pPr>
    </w:p>
    <w:p w14:paraId="47C58C32" w14:textId="77777777" w:rsidR="000A6501" w:rsidRDefault="000A6501" w:rsidP="00232ED7">
      <w:pPr>
        <w:rPr>
          <w:sz w:val="24"/>
          <w:szCs w:val="24"/>
        </w:rPr>
      </w:pPr>
    </w:p>
    <w:p w14:paraId="00A040E5" w14:textId="77777777" w:rsidR="000A6501" w:rsidRDefault="000A6501" w:rsidP="00232ED7">
      <w:pPr>
        <w:rPr>
          <w:sz w:val="24"/>
          <w:szCs w:val="24"/>
        </w:rPr>
      </w:pPr>
    </w:p>
    <w:p w14:paraId="1EE645CB" w14:textId="77777777" w:rsidR="000A6501" w:rsidRDefault="000A6501" w:rsidP="00232ED7">
      <w:pPr>
        <w:rPr>
          <w:sz w:val="24"/>
          <w:szCs w:val="24"/>
        </w:rPr>
      </w:pPr>
    </w:p>
    <w:p w14:paraId="031043DC" w14:textId="77777777" w:rsidR="000A6501" w:rsidRDefault="000A6501" w:rsidP="00232ED7">
      <w:pPr>
        <w:rPr>
          <w:sz w:val="24"/>
          <w:szCs w:val="24"/>
        </w:rPr>
      </w:pPr>
    </w:p>
    <w:p w14:paraId="2207F600" w14:textId="77777777" w:rsidR="000A6501" w:rsidRDefault="000A6501" w:rsidP="00232ED7">
      <w:pPr>
        <w:rPr>
          <w:sz w:val="24"/>
          <w:szCs w:val="24"/>
        </w:rPr>
      </w:pPr>
    </w:p>
    <w:p w14:paraId="26751A22" w14:textId="77777777" w:rsidR="000A6501" w:rsidRDefault="000A6501" w:rsidP="00232ED7">
      <w:pPr>
        <w:rPr>
          <w:sz w:val="24"/>
          <w:szCs w:val="24"/>
        </w:rPr>
      </w:pPr>
    </w:p>
    <w:p w14:paraId="75785F0E" w14:textId="77777777" w:rsidR="000A6501" w:rsidRDefault="000A6501" w:rsidP="00232ED7">
      <w:pPr>
        <w:rPr>
          <w:sz w:val="24"/>
          <w:szCs w:val="24"/>
        </w:rPr>
      </w:pPr>
    </w:p>
    <w:p w14:paraId="25E39655" w14:textId="77777777" w:rsidR="000A6501" w:rsidRDefault="00E22BDB" w:rsidP="00E22BDB">
      <w:pPr>
        <w:tabs>
          <w:tab w:val="left" w:pos="75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70B0EE0" w14:textId="77777777" w:rsidR="000A6501" w:rsidRPr="004E07DC" w:rsidRDefault="00807D08" w:rsidP="000A6501">
      <w:pPr>
        <w:rPr>
          <w:b/>
          <w:color w:val="002060"/>
          <w:sz w:val="24"/>
          <w:szCs w:val="24"/>
        </w:rPr>
      </w:pPr>
      <w:r w:rsidRPr="004E07DC">
        <w:rPr>
          <w:b/>
          <w:color w:val="002060"/>
          <w:sz w:val="24"/>
          <w:szCs w:val="24"/>
        </w:rPr>
        <w:t>Princípios</w:t>
      </w:r>
      <w:r w:rsidR="000A6501" w:rsidRPr="004E07DC">
        <w:rPr>
          <w:b/>
          <w:color w:val="002060"/>
          <w:sz w:val="24"/>
          <w:szCs w:val="24"/>
        </w:rPr>
        <w:t xml:space="preserve"> fundamentais</w:t>
      </w:r>
    </w:p>
    <w:p w14:paraId="6E46729A" w14:textId="1E69E369" w:rsidR="000A6501" w:rsidRPr="000A6501" w:rsidRDefault="000A6501" w:rsidP="004F6D70">
      <w:pPr>
        <w:jc w:val="both"/>
        <w:rPr>
          <w:color w:val="1F497D" w:themeColor="text2"/>
        </w:rPr>
      </w:pPr>
      <w:r w:rsidRPr="000A6501">
        <w:rPr>
          <w:color w:val="1F497D" w:themeColor="text2"/>
        </w:rPr>
        <w:t xml:space="preserve">● O ser humano deve ser protegido </w:t>
      </w:r>
      <w:r w:rsidR="0017417E">
        <w:rPr>
          <w:color w:val="1F497D" w:themeColor="text2"/>
        </w:rPr>
        <w:t>na</w:t>
      </w:r>
      <w:r w:rsidRPr="000A6501">
        <w:rPr>
          <w:color w:val="1F497D" w:themeColor="text2"/>
        </w:rPr>
        <w:t xml:space="preserve"> sua dignidade e identidade</w:t>
      </w:r>
      <w:r>
        <w:rPr>
          <w:color w:val="1F497D" w:themeColor="text2"/>
        </w:rPr>
        <w:t>.</w:t>
      </w:r>
    </w:p>
    <w:p w14:paraId="1FA765E0" w14:textId="15753CBE" w:rsidR="000A6501" w:rsidRPr="000A6501" w:rsidRDefault="000A6501" w:rsidP="004F6D70">
      <w:pPr>
        <w:jc w:val="both"/>
        <w:rPr>
          <w:color w:val="1F497D" w:themeColor="text2"/>
        </w:rPr>
      </w:pPr>
      <w:r w:rsidRPr="000A6501">
        <w:rPr>
          <w:color w:val="1F497D" w:themeColor="text2"/>
        </w:rPr>
        <w:t>● Todos devem ter a garantia de respeito por sua integridade,</w:t>
      </w:r>
      <w:r w:rsidR="0017417E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direitos e outras </w:t>
      </w:r>
      <w:r w:rsidRPr="000A6501">
        <w:rPr>
          <w:color w:val="1F497D" w:themeColor="text2"/>
        </w:rPr>
        <w:t xml:space="preserve">liberdades </w:t>
      </w:r>
      <w:r w:rsidR="0017417E">
        <w:rPr>
          <w:color w:val="1F497D" w:themeColor="text2"/>
        </w:rPr>
        <w:t>n</w:t>
      </w:r>
      <w:r w:rsidRPr="000A6501">
        <w:rPr>
          <w:color w:val="1F497D" w:themeColor="text2"/>
        </w:rPr>
        <w:t>as aplicações da biologia e da medicina.</w:t>
      </w:r>
    </w:p>
    <w:p w14:paraId="73FBF373" w14:textId="46F8B29D" w:rsidR="000A6501" w:rsidRPr="000A6501" w:rsidRDefault="000A6501" w:rsidP="004F6D70">
      <w:pPr>
        <w:jc w:val="both"/>
        <w:rPr>
          <w:color w:val="1F497D" w:themeColor="text2"/>
        </w:rPr>
      </w:pPr>
      <w:r w:rsidRPr="000A6501">
        <w:rPr>
          <w:color w:val="1F497D" w:themeColor="text2"/>
        </w:rPr>
        <w:t>● Transplantes de órgãos e tecidos ajudam a salvar vidas ou melhorar consideravelmente a qualidade</w:t>
      </w:r>
      <w:r w:rsidR="0017417E">
        <w:rPr>
          <w:color w:val="1F497D" w:themeColor="text2"/>
        </w:rPr>
        <w:t xml:space="preserve"> de certas vidas</w:t>
      </w:r>
      <w:r w:rsidRPr="000A6501">
        <w:rPr>
          <w:color w:val="1F497D" w:themeColor="text2"/>
        </w:rPr>
        <w:t>.</w:t>
      </w:r>
    </w:p>
    <w:p w14:paraId="23B78202" w14:textId="77777777" w:rsidR="000A6501" w:rsidRPr="000A6501" w:rsidRDefault="000A6501" w:rsidP="004F6D70">
      <w:pPr>
        <w:jc w:val="both"/>
        <w:rPr>
          <w:color w:val="1F497D" w:themeColor="text2"/>
        </w:rPr>
      </w:pPr>
      <w:r w:rsidRPr="000A6501">
        <w:rPr>
          <w:color w:val="1F497D" w:themeColor="text2"/>
        </w:rPr>
        <w:t>● A insuficiência de órgãos e tecidos requer medidas apropriadas para incentivar a doação.</w:t>
      </w:r>
    </w:p>
    <w:p w14:paraId="52034AB0" w14:textId="177ADC06" w:rsidR="000A6501" w:rsidRPr="000A6501" w:rsidRDefault="000A6501" w:rsidP="004F6D70">
      <w:pPr>
        <w:jc w:val="both"/>
        <w:rPr>
          <w:color w:val="1F497D" w:themeColor="text2"/>
        </w:rPr>
      </w:pPr>
      <w:r w:rsidRPr="000A6501">
        <w:rPr>
          <w:color w:val="1F497D" w:themeColor="text2"/>
        </w:rPr>
        <w:t xml:space="preserve">● Os problemas éticos, psicológicos e socioculturais inerentes ao transplante de órgãos e </w:t>
      </w:r>
      <w:r>
        <w:rPr>
          <w:color w:val="1F497D" w:themeColor="text2"/>
        </w:rPr>
        <w:t xml:space="preserve">de </w:t>
      </w:r>
      <w:r w:rsidRPr="000A6501">
        <w:rPr>
          <w:color w:val="1F497D" w:themeColor="text2"/>
        </w:rPr>
        <w:t>tecidos devem ser</w:t>
      </w:r>
      <w:r w:rsidR="0017417E">
        <w:rPr>
          <w:color w:val="1F497D" w:themeColor="text2"/>
        </w:rPr>
        <w:t xml:space="preserve"> tidos em conta.</w:t>
      </w:r>
      <w:r w:rsidRPr="000A6501">
        <w:rPr>
          <w:color w:val="1F497D" w:themeColor="text2"/>
        </w:rPr>
        <w:t xml:space="preserve"> </w:t>
      </w:r>
    </w:p>
    <w:p w14:paraId="6355121C" w14:textId="7C3E0461" w:rsidR="000A6501" w:rsidRPr="000A6501" w:rsidRDefault="000A6501" w:rsidP="004F6D70">
      <w:pPr>
        <w:jc w:val="both"/>
        <w:rPr>
          <w:color w:val="1F497D" w:themeColor="text2"/>
        </w:rPr>
      </w:pPr>
      <w:r w:rsidRPr="000A6501">
        <w:rPr>
          <w:color w:val="1F497D" w:themeColor="text2"/>
        </w:rPr>
        <w:t xml:space="preserve">● O </w:t>
      </w:r>
      <w:r w:rsidR="0017417E">
        <w:rPr>
          <w:color w:val="1F497D" w:themeColor="text2"/>
        </w:rPr>
        <w:t>recurso</w:t>
      </w:r>
      <w:r w:rsidRPr="000A6501">
        <w:rPr>
          <w:color w:val="1F497D" w:themeColor="text2"/>
        </w:rPr>
        <w:t xml:space="preserve"> inadequado</w:t>
      </w:r>
      <w:r w:rsidR="0017417E">
        <w:rPr>
          <w:color w:val="1F497D" w:themeColor="text2"/>
        </w:rPr>
        <w:t xml:space="preserve"> ao</w:t>
      </w:r>
      <w:r w:rsidRPr="000A6501">
        <w:rPr>
          <w:color w:val="1F497D" w:themeColor="text2"/>
        </w:rPr>
        <w:t xml:space="preserve"> transplante pode ameaçar a vida, o bem-estar e a dignidade humana.</w:t>
      </w:r>
    </w:p>
    <w:p w14:paraId="51A4A3A6" w14:textId="77777777" w:rsidR="000A6501" w:rsidRPr="000A6501" w:rsidRDefault="000A6501" w:rsidP="004F6D70">
      <w:pPr>
        <w:jc w:val="both"/>
        <w:rPr>
          <w:color w:val="1F497D" w:themeColor="text2"/>
        </w:rPr>
      </w:pPr>
      <w:r w:rsidRPr="000A6501">
        <w:rPr>
          <w:color w:val="1F497D" w:themeColor="text2"/>
        </w:rPr>
        <w:t>● O transplante deve ser feito em condições que protejam os direitos e liberdades dos doadores, potenciais doadores e recetores</w:t>
      </w:r>
    </w:p>
    <w:p w14:paraId="541AD454" w14:textId="723AE95B" w:rsidR="00D306D2" w:rsidRDefault="00D306D2" w:rsidP="00F054B7">
      <w:pPr>
        <w:tabs>
          <w:tab w:val="left" w:pos="2265"/>
        </w:tabs>
        <w:rPr>
          <w:sz w:val="24"/>
          <w:szCs w:val="24"/>
        </w:rPr>
      </w:pPr>
    </w:p>
    <w:p w14:paraId="59174C75" w14:textId="77777777" w:rsidR="0017417E" w:rsidRDefault="0017417E" w:rsidP="00F054B7">
      <w:pPr>
        <w:tabs>
          <w:tab w:val="left" w:pos="2265"/>
        </w:tabs>
        <w:rPr>
          <w:sz w:val="24"/>
          <w:szCs w:val="24"/>
        </w:rPr>
      </w:pPr>
    </w:p>
    <w:p w14:paraId="24508690" w14:textId="77777777" w:rsidR="00D306D2" w:rsidRPr="00F054B7" w:rsidRDefault="00A9356C" w:rsidP="000373B4">
      <w:pPr>
        <w:rPr>
          <w:color w:val="002060"/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TabelacomGrelha"/>
        <w:tblpPr w:leftFromText="141" w:rightFromText="141" w:vertAnchor="text" w:horzAnchor="margin" w:tblpY="-485"/>
        <w:tblW w:w="0" w:type="auto"/>
        <w:tblLook w:val="04A0" w:firstRow="1" w:lastRow="0" w:firstColumn="1" w:lastColumn="0" w:noHBand="0" w:noVBand="1"/>
      </w:tblPr>
      <w:tblGrid>
        <w:gridCol w:w="8103"/>
      </w:tblGrid>
      <w:tr w:rsidR="00F054B7" w14:paraId="02A29AC2" w14:textId="77777777" w:rsidTr="00F054B7">
        <w:trPr>
          <w:trHeight w:val="510"/>
        </w:trPr>
        <w:tc>
          <w:tcPr>
            <w:tcW w:w="8103" w:type="dxa"/>
            <w:shd w:val="clear" w:color="auto" w:fill="C6D9F1" w:themeFill="text2" w:themeFillTint="33"/>
          </w:tcPr>
          <w:p w14:paraId="4047194E" w14:textId="77777777" w:rsidR="00F054B7" w:rsidRPr="00D30D95" w:rsidRDefault="00F054B7" w:rsidP="00F054B7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D30D95">
              <w:rPr>
                <w:b/>
                <w:color w:val="002060"/>
                <w:sz w:val="40"/>
                <w:szCs w:val="40"/>
              </w:rPr>
              <w:lastRenderedPageBreak/>
              <w:t>Casos concretos</w:t>
            </w:r>
            <w:r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</w:tr>
    </w:tbl>
    <w:p w14:paraId="3317BAA7" w14:textId="77777777" w:rsidR="00D306D2" w:rsidRDefault="00D306D2" w:rsidP="000373B4">
      <w:pPr>
        <w:rPr>
          <w:sz w:val="24"/>
          <w:szCs w:val="24"/>
        </w:rPr>
      </w:pPr>
    </w:p>
    <w:p w14:paraId="306058A9" w14:textId="77777777" w:rsidR="000373B4" w:rsidRDefault="003A1C3F" w:rsidP="000373B4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19F0041C">
          <v:oval id="_x0000_s1060" style="position:absolute;margin-left:-61.05pt;margin-top:1.6pt;width:87pt;height:34.5pt;z-index:251724800;mso-position-horizontal-relative:text;mso-position-vertical-relative:text" fillcolor="white [3201]" strokecolor="#4f81bd [3204]" strokeweight="1pt">
            <v:stroke dashstyle="dash"/>
            <v:shadow color="#868686"/>
            <v:textbox style="mso-next-textbox:#_x0000_s1060">
              <w:txbxContent>
                <w:p w14:paraId="0165B6AB" w14:textId="77777777" w:rsidR="00A472FE" w:rsidRPr="004E5405" w:rsidRDefault="000551CF" w:rsidP="001755E3">
                  <w:pPr>
                    <w:jc w:val="center"/>
                    <w:rPr>
                      <w:rFonts w:ascii="Arial Black" w:hAnsi="Arial Black" w:cs="Aharoni"/>
                      <w:b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haroni"/>
                      <w:b/>
                      <w:color w:val="1F497D" w:themeColor="text2"/>
                      <w:sz w:val="24"/>
                      <w:szCs w:val="24"/>
                    </w:rPr>
                    <w:t>Caso nº1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pt-PT"/>
        </w:rPr>
        <w:pict w14:anchorId="27DA57C7">
          <v:roundrect id="_x0000_s1061" style="position:absolute;margin-left:25.95pt;margin-top:9.85pt;width:401.25pt;height:232.5pt;z-index:251725824;mso-position-horizontal-relative:text;mso-position-vertical-relative:text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61">
              <w:txbxContent>
                <w:p w14:paraId="22F4E83F" w14:textId="16E40DCF" w:rsidR="00A472FE" w:rsidRDefault="00A472FE" w:rsidP="001755E3">
                  <w:pPr>
                    <w:rPr>
                      <w:color w:val="1F497D" w:themeColor="text2"/>
                    </w:rPr>
                  </w:pPr>
                  <w:r w:rsidRPr="001755E3">
                    <w:rPr>
                      <w:color w:val="1F497D" w:themeColor="text2"/>
                    </w:rPr>
                    <w:t xml:space="preserve">Duas meninas de 3 </w:t>
                  </w:r>
                  <w:r>
                    <w:rPr>
                      <w:color w:val="1F497D" w:themeColor="text2"/>
                    </w:rPr>
                    <w:t>anos são g</w:t>
                  </w:r>
                  <w:r w:rsidR="0017417E">
                    <w:rPr>
                      <w:color w:val="1F497D" w:themeColor="text2"/>
                    </w:rPr>
                    <w:t>é</w:t>
                  </w:r>
                  <w:r>
                    <w:rPr>
                      <w:color w:val="1F497D" w:themeColor="text2"/>
                    </w:rPr>
                    <w:t>meas. Um dela</w:t>
                  </w:r>
                  <w:r w:rsidRPr="001755E3">
                    <w:rPr>
                      <w:color w:val="1F497D" w:themeColor="text2"/>
                    </w:rPr>
                    <w:t>s tem</w:t>
                  </w:r>
                  <w:r w:rsidR="0017417E">
                    <w:rPr>
                      <w:color w:val="1F497D" w:themeColor="text2"/>
                    </w:rPr>
                    <w:t xml:space="preserve"> uma</w:t>
                  </w:r>
                  <w:r w:rsidRPr="001755E3">
                    <w:rPr>
                      <w:color w:val="1F497D" w:themeColor="text2"/>
                    </w:rPr>
                    <w:t xml:space="preserve"> doença renal grave. Dad</w:t>
                  </w:r>
                  <w:r w:rsidR="0017417E">
                    <w:rPr>
                      <w:color w:val="1F497D" w:themeColor="text2"/>
                    </w:rPr>
                    <w:t>a</w:t>
                  </w:r>
                  <w:r>
                    <w:rPr>
                      <w:color w:val="1F497D" w:themeColor="text2"/>
                    </w:rPr>
                    <w:t xml:space="preserve"> </w:t>
                  </w:r>
                  <w:r w:rsidRPr="001755E3">
                    <w:rPr>
                      <w:color w:val="1F497D" w:themeColor="text2"/>
                    </w:rPr>
                    <w:t>a urgência da situação e a indisponibilidade de um rim</w:t>
                  </w:r>
                  <w:r w:rsidR="0017417E">
                    <w:rPr>
                      <w:color w:val="1F497D" w:themeColor="text2"/>
                    </w:rPr>
                    <w:t xml:space="preserve"> proveniente</w:t>
                  </w:r>
                  <w:r w:rsidR="00DB70BC">
                    <w:rPr>
                      <w:color w:val="1F497D" w:themeColor="text2"/>
                    </w:rPr>
                    <w:t xml:space="preserve"> </w:t>
                  </w:r>
                  <w:r w:rsidRPr="001755E3">
                    <w:rPr>
                      <w:color w:val="1F497D" w:themeColor="text2"/>
                    </w:rPr>
                    <w:t xml:space="preserve"> de uma pessoa falecida</w:t>
                  </w:r>
                  <w:r w:rsidR="00DB70BC">
                    <w:rPr>
                      <w:color w:val="1F497D" w:themeColor="text2"/>
                    </w:rPr>
                    <w:t xml:space="preserve"> os</w:t>
                  </w:r>
                  <w:r>
                    <w:rPr>
                      <w:color w:val="1F497D" w:themeColor="text2"/>
                    </w:rPr>
                    <w:t xml:space="preserve"> </w:t>
                  </w:r>
                  <w:r w:rsidRPr="001755E3">
                    <w:rPr>
                      <w:color w:val="1F497D" w:themeColor="text2"/>
                    </w:rPr>
                    <w:t>pais querem que o transplante seja feito removendo um rim d</w:t>
                  </w:r>
                  <w:r w:rsidR="00DB70BC">
                    <w:rPr>
                      <w:color w:val="1F497D" w:themeColor="text2"/>
                    </w:rPr>
                    <w:t>a</w:t>
                  </w:r>
                  <w:r w:rsidRPr="001755E3">
                    <w:rPr>
                      <w:color w:val="1F497D" w:themeColor="text2"/>
                    </w:rPr>
                    <w:t xml:space="preserve"> sua irmã</w:t>
                  </w:r>
                  <w:r w:rsidR="00DB70BC">
                    <w:rPr>
                      <w:color w:val="1F497D" w:themeColor="text2"/>
                    </w:rPr>
                    <w:t>.</w:t>
                  </w:r>
                </w:p>
                <w:p w14:paraId="287E9114" w14:textId="77777777" w:rsidR="00A472FE" w:rsidRPr="00FE22EB" w:rsidRDefault="00A472FE" w:rsidP="001755E3">
                  <w:pPr>
                    <w:rPr>
                      <w:i/>
                      <w:color w:val="1F497D" w:themeColor="text2"/>
                      <w:sz w:val="16"/>
                      <w:szCs w:val="16"/>
                    </w:rPr>
                  </w:pPr>
                  <w:r w:rsidRPr="00FE22EB">
                    <w:rPr>
                      <w:i/>
                      <w:color w:val="1F497D" w:themeColor="text2"/>
                      <w:sz w:val="16"/>
                      <w:szCs w:val="16"/>
                    </w:rPr>
                    <w:t>Texto retirado Cours de Base de Bioéthique</w:t>
                  </w:r>
                </w:p>
                <w:p w14:paraId="1A907E17" w14:textId="77777777" w:rsidR="00A472FE" w:rsidRPr="00FE22EB" w:rsidRDefault="00A472FE" w:rsidP="001755E3">
                  <w:pPr>
                    <w:rPr>
                      <w:i/>
                      <w:color w:val="1F497D" w:themeColor="text2"/>
                      <w:sz w:val="16"/>
                      <w:szCs w:val="16"/>
                      <w:lang w:val="en-US"/>
                    </w:rPr>
                  </w:pPr>
                  <w:r w:rsidRPr="00FE22EB">
                    <w:rPr>
                      <w:i/>
                      <w:color w:val="1F497D" w:themeColor="text2"/>
                      <w:sz w:val="16"/>
                      <w:szCs w:val="16"/>
                      <w:lang w:val="en-US"/>
                    </w:rPr>
                    <w:t>Organisation des Nations Unies pour l `education, la science et la culture.</w:t>
                  </w:r>
                </w:p>
                <w:p w14:paraId="3441F952" w14:textId="77777777" w:rsidR="00A472FE" w:rsidRPr="001D5727" w:rsidRDefault="00A472FE" w:rsidP="001755E3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14:paraId="7B361A84" w14:textId="77777777" w:rsidR="001755E3" w:rsidRDefault="001755E3" w:rsidP="000373B4">
      <w:pPr>
        <w:rPr>
          <w:sz w:val="24"/>
          <w:szCs w:val="24"/>
        </w:rPr>
      </w:pPr>
    </w:p>
    <w:p w14:paraId="65A432F6" w14:textId="77777777" w:rsidR="000373B4" w:rsidRDefault="000373B4" w:rsidP="000373B4">
      <w:pPr>
        <w:rPr>
          <w:sz w:val="24"/>
          <w:szCs w:val="24"/>
        </w:rPr>
      </w:pPr>
    </w:p>
    <w:p w14:paraId="6743EEB1" w14:textId="77777777" w:rsidR="000373B4" w:rsidRDefault="000373B4" w:rsidP="000373B4">
      <w:pPr>
        <w:rPr>
          <w:sz w:val="24"/>
          <w:szCs w:val="24"/>
        </w:rPr>
      </w:pPr>
    </w:p>
    <w:p w14:paraId="3428E8A6" w14:textId="77777777" w:rsidR="00800967" w:rsidRDefault="00800967" w:rsidP="000373B4">
      <w:pPr>
        <w:rPr>
          <w:sz w:val="24"/>
          <w:szCs w:val="24"/>
        </w:rPr>
      </w:pPr>
    </w:p>
    <w:p w14:paraId="2071F4CF" w14:textId="77777777" w:rsidR="00800967" w:rsidRPr="00800967" w:rsidRDefault="00277DA4" w:rsidP="0080096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746304" behindDoc="0" locked="0" layoutInCell="1" allowOverlap="1" wp14:anchorId="7E662A35" wp14:editId="306E26F2">
            <wp:simplePos x="0" y="0"/>
            <wp:positionH relativeFrom="column">
              <wp:posOffset>596265</wp:posOffset>
            </wp:positionH>
            <wp:positionV relativeFrom="paragraph">
              <wp:posOffset>20320</wp:posOffset>
            </wp:positionV>
            <wp:extent cx="1079500" cy="130504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eas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305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6E22" w14:textId="77777777" w:rsidR="00800967" w:rsidRPr="00800967" w:rsidRDefault="00800967" w:rsidP="00800967">
      <w:pPr>
        <w:rPr>
          <w:sz w:val="24"/>
          <w:szCs w:val="24"/>
        </w:rPr>
      </w:pPr>
    </w:p>
    <w:p w14:paraId="2092EC64" w14:textId="77777777" w:rsidR="00800967" w:rsidRPr="00800967" w:rsidRDefault="00800967" w:rsidP="00800967">
      <w:pPr>
        <w:rPr>
          <w:sz w:val="24"/>
          <w:szCs w:val="24"/>
        </w:rPr>
      </w:pPr>
    </w:p>
    <w:p w14:paraId="3F836A3B" w14:textId="77777777" w:rsidR="00800967" w:rsidRPr="00800967" w:rsidRDefault="00800967" w:rsidP="00800967">
      <w:pPr>
        <w:rPr>
          <w:sz w:val="24"/>
          <w:szCs w:val="24"/>
        </w:rPr>
      </w:pPr>
    </w:p>
    <w:p w14:paraId="2F8F323A" w14:textId="77777777" w:rsidR="00800967" w:rsidRPr="00800967" w:rsidRDefault="00800967" w:rsidP="00800967">
      <w:pPr>
        <w:rPr>
          <w:sz w:val="24"/>
          <w:szCs w:val="24"/>
        </w:rPr>
      </w:pPr>
    </w:p>
    <w:p w14:paraId="238697EA" w14:textId="77777777" w:rsidR="00800967" w:rsidRPr="00800967" w:rsidRDefault="00800967" w:rsidP="00800967">
      <w:pPr>
        <w:rPr>
          <w:sz w:val="24"/>
          <w:szCs w:val="24"/>
        </w:rPr>
      </w:pPr>
    </w:p>
    <w:p w14:paraId="7D7EB25D" w14:textId="77777777" w:rsidR="00800967" w:rsidRPr="00800967" w:rsidRDefault="003A1C3F" w:rsidP="00800967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0CD8D6C7">
          <v:oval id="_x0000_s1063" style="position:absolute;margin-left:-56.55pt;margin-top:2.6pt;width:114pt;height:50.25pt;z-index:251728896" fillcolor="#dbe5f1 [660]" strokecolor="#4f81bd [3204]" strokeweight="1pt">
            <v:stroke dashstyle="dash"/>
            <v:shadow color="#868686"/>
            <v:textbox style="mso-next-textbox:#_x0000_s1063">
              <w:txbxContent>
                <w:p w14:paraId="2F206C6F" w14:textId="77777777" w:rsidR="00A472FE" w:rsidRPr="004E5405" w:rsidRDefault="00A472FE" w:rsidP="00800967">
                  <w:pPr>
                    <w:jc w:val="center"/>
                    <w:rPr>
                      <w:rFonts w:ascii="Arial Black" w:hAnsi="Arial Black" w:cs="Aharoni"/>
                      <w:b/>
                      <w:color w:val="1F497D" w:themeColor="text2"/>
                      <w:sz w:val="24"/>
                      <w:szCs w:val="24"/>
                    </w:rPr>
                  </w:pPr>
                  <w:r w:rsidRPr="004E5405">
                    <w:rPr>
                      <w:rFonts w:ascii="Arial Black" w:hAnsi="Arial Black" w:cs="Aharoni"/>
                      <w:b/>
                      <w:color w:val="1F497D" w:themeColor="text2"/>
                      <w:sz w:val="24"/>
                      <w:szCs w:val="24"/>
                    </w:rPr>
                    <w:t>Questões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pt-PT"/>
        </w:rPr>
        <w:pict w14:anchorId="75B440FE">
          <v:roundrect id="_x0000_s1062" style="position:absolute;margin-left:55.2pt;margin-top:15.3pt;width:362.25pt;height:354.75pt;rotation:270;z-index:25172787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62">
              <w:txbxContent>
                <w:p w14:paraId="563FF903" w14:textId="2EDEBD5B" w:rsidR="00A472FE" w:rsidRPr="00800967" w:rsidRDefault="00A472FE" w:rsidP="00800967">
                  <w:pPr>
                    <w:rPr>
                      <w:b/>
                      <w:color w:val="1F497D" w:themeColor="text2"/>
                    </w:rPr>
                  </w:pPr>
                  <w:r w:rsidRPr="00800967">
                    <w:rPr>
                      <w:b/>
                      <w:color w:val="1F497D" w:themeColor="text2"/>
                    </w:rPr>
                    <w:t xml:space="preserve">Consentimento </w:t>
                  </w:r>
                  <w:r w:rsidR="00DB70BC">
                    <w:rPr>
                      <w:b/>
                      <w:color w:val="1F497D" w:themeColor="text2"/>
                    </w:rPr>
                    <w:t>à</w:t>
                  </w:r>
                  <w:r w:rsidRPr="00800967">
                    <w:rPr>
                      <w:b/>
                      <w:color w:val="1F497D" w:themeColor="text2"/>
                    </w:rPr>
                    <w:t xml:space="preserve"> doação no caso de um menor</w:t>
                  </w:r>
                </w:p>
                <w:p w14:paraId="6F40C05A" w14:textId="77777777" w:rsidR="00A472FE" w:rsidRDefault="00A57EB0" w:rsidP="00A57EB0">
                  <w:pPr>
                    <w:pStyle w:val="PargrafodaLista"/>
                    <w:numPr>
                      <w:ilvl w:val="0"/>
                      <w:numId w:val="7"/>
                    </w:numPr>
                    <w:jc w:val="both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E tu: como te posicionas perante este caso.</w:t>
                  </w:r>
                </w:p>
                <w:p w14:paraId="22203BDA" w14:textId="75C70302" w:rsidR="00A57EB0" w:rsidRDefault="00A57EB0" w:rsidP="00A57EB0">
                  <w:pPr>
                    <w:pStyle w:val="PargrafodaLista"/>
                    <w:ind w:left="765"/>
                    <w:jc w:val="both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Os pais devem esperar pela remoção de um rim de uma pessoa falecida ou</w:t>
                  </w:r>
                  <w:r w:rsidR="00DB70BC">
                    <w:rPr>
                      <w:color w:val="1F497D" w:themeColor="text2"/>
                    </w:rPr>
                    <w:t xml:space="preserve"> pedir</w:t>
                  </w:r>
                  <w:r>
                    <w:rPr>
                      <w:color w:val="1F497D" w:themeColor="text2"/>
                    </w:rPr>
                    <w:t xml:space="preserve"> que seja feito o transplante do rim da sua irmã?</w:t>
                  </w:r>
                </w:p>
                <w:p w14:paraId="49A4D71D" w14:textId="77777777" w:rsidR="00A57EB0" w:rsidRPr="00A57EB0" w:rsidRDefault="00A57EB0" w:rsidP="00A57EB0">
                  <w:pPr>
                    <w:pStyle w:val="PargrafodaLista"/>
                    <w:ind w:left="765"/>
                    <w:jc w:val="both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            </w:r>
                </w:p>
                <w:p w14:paraId="53DD40DC" w14:textId="77777777" w:rsidR="00A472FE" w:rsidRDefault="00A472FE" w:rsidP="00800967"/>
              </w:txbxContent>
            </v:textbox>
          </v:roundrect>
        </w:pict>
      </w:r>
    </w:p>
    <w:p w14:paraId="008D8922" w14:textId="77777777" w:rsidR="00800967" w:rsidRPr="00800967" w:rsidRDefault="00800967" w:rsidP="00800967">
      <w:pPr>
        <w:rPr>
          <w:sz w:val="24"/>
          <w:szCs w:val="24"/>
        </w:rPr>
      </w:pPr>
    </w:p>
    <w:p w14:paraId="50D28DD4" w14:textId="77777777" w:rsidR="00800967" w:rsidRPr="00800967" w:rsidRDefault="00800967" w:rsidP="00800967">
      <w:pPr>
        <w:rPr>
          <w:sz w:val="24"/>
          <w:szCs w:val="24"/>
        </w:rPr>
      </w:pPr>
    </w:p>
    <w:p w14:paraId="3897EBDD" w14:textId="77777777" w:rsidR="00800967" w:rsidRDefault="00800967" w:rsidP="00800967">
      <w:pPr>
        <w:rPr>
          <w:sz w:val="24"/>
          <w:szCs w:val="24"/>
        </w:rPr>
      </w:pPr>
    </w:p>
    <w:p w14:paraId="3740472A" w14:textId="77777777" w:rsidR="005D5724" w:rsidRDefault="005D5724" w:rsidP="00800967">
      <w:pPr>
        <w:rPr>
          <w:sz w:val="24"/>
          <w:szCs w:val="24"/>
        </w:rPr>
      </w:pPr>
    </w:p>
    <w:p w14:paraId="37F6F3D8" w14:textId="77777777" w:rsidR="005D5724" w:rsidRPr="005D5724" w:rsidRDefault="005D5724" w:rsidP="005D5724">
      <w:pPr>
        <w:rPr>
          <w:sz w:val="24"/>
          <w:szCs w:val="24"/>
        </w:rPr>
      </w:pPr>
    </w:p>
    <w:p w14:paraId="17F57A4A" w14:textId="77777777" w:rsidR="005D5724" w:rsidRPr="005D5724" w:rsidRDefault="005D5724" w:rsidP="005D5724">
      <w:pPr>
        <w:rPr>
          <w:sz w:val="24"/>
          <w:szCs w:val="24"/>
        </w:rPr>
      </w:pPr>
    </w:p>
    <w:p w14:paraId="3F613409" w14:textId="77777777" w:rsidR="005D5724" w:rsidRPr="005D5724" w:rsidRDefault="005D5724" w:rsidP="005D5724">
      <w:pPr>
        <w:rPr>
          <w:sz w:val="24"/>
          <w:szCs w:val="24"/>
        </w:rPr>
      </w:pPr>
    </w:p>
    <w:p w14:paraId="0F161E3B" w14:textId="77777777" w:rsidR="005D5724" w:rsidRPr="005D5724" w:rsidRDefault="005D5724" w:rsidP="005D5724">
      <w:pPr>
        <w:rPr>
          <w:sz w:val="24"/>
          <w:szCs w:val="24"/>
        </w:rPr>
      </w:pPr>
    </w:p>
    <w:p w14:paraId="5E92728E" w14:textId="77777777" w:rsidR="005D5724" w:rsidRPr="005D5724" w:rsidRDefault="005D5724" w:rsidP="005D5724">
      <w:pPr>
        <w:rPr>
          <w:sz w:val="24"/>
          <w:szCs w:val="24"/>
        </w:rPr>
      </w:pPr>
    </w:p>
    <w:p w14:paraId="3341A979" w14:textId="77777777" w:rsidR="005D5724" w:rsidRPr="005D5724" w:rsidRDefault="005D5724" w:rsidP="005D5724">
      <w:pPr>
        <w:rPr>
          <w:sz w:val="24"/>
          <w:szCs w:val="24"/>
        </w:rPr>
      </w:pPr>
    </w:p>
    <w:p w14:paraId="790F5268" w14:textId="77777777" w:rsidR="005D5724" w:rsidRPr="005D5724" w:rsidRDefault="005D5724" w:rsidP="005D5724">
      <w:pPr>
        <w:rPr>
          <w:sz w:val="24"/>
          <w:szCs w:val="24"/>
        </w:rPr>
      </w:pPr>
    </w:p>
    <w:p w14:paraId="5BD95C9C" w14:textId="77777777" w:rsidR="005D5724" w:rsidRPr="005D5724" w:rsidRDefault="005D5724" w:rsidP="005D5724">
      <w:pPr>
        <w:rPr>
          <w:sz w:val="24"/>
          <w:szCs w:val="24"/>
        </w:rPr>
      </w:pPr>
    </w:p>
    <w:p w14:paraId="3CC2BE30" w14:textId="77777777" w:rsidR="005D5724" w:rsidRDefault="005D5724" w:rsidP="005D5724">
      <w:pPr>
        <w:rPr>
          <w:sz w:val="24"/>
          <w:szCs w:val="24"/>
        </w:rPr>
      </w:pPr>
    </w:p>
    <w:p w14:paraId="16071866" w14:textId="77777777" w:rsidR="000373B4" w:rsidRDefault="000373B4" w:rsidP="005D5724">
      <w:pPr>
        <w:ind w:firstLine="708"/>
        <w:rPr>
          <w:sz w:val="24"/>
          <w:szCs w:val="24"/>
        </w:rPr>
      </w:pPr>
    </w:p>
    <w:p w14:paraId="293FB62E" w14:textId="77777777" w:rsidR="00C40970" w:rsidRDefault="00C40970" w:rsidP="00716BBC">
      <w:pPr>
        <w:ind w:firstLine="708"/>
        <w:rPr>
          <w:sz w:val="24"/>
          <w:szCs w:val="24"/>
        </w:rPr>
      </w:pPr>
    </w:p>
    <w:p w14:paraId="0C3CD43D" w14:textId="77777777" w:rsidR="002C26FD" w:rsidRPr="00173ABC" w:rsidRDefault="002C26FD" w:rsidP="00716BBC">
      <w:pPr>
        <w:ind w:firstLine="708"/>
        <w:rPr>
          <w:b/>
          <w:sz w:val="32"/>
          <w:szCs w:val="32"/>
        </w:rPr>
      </w:pPr>
      <w:r w:rsidRPr="00173ABC">
        <w:rPr>
          <w:b/>
          <w:sz w:val="32"/>
          <w:szCs w:val="32"/>
        </w:rPr>
        <w:lastRenderedPageBreak/>
        <w:t>Soluções:</w:t>
      </w:r>
    </w:p>
    <w:p w14:paraId="14A6CD41" w14:textId="77777777" w:rsidR="002C26FD" w:rsidRPr="00173ABC" w:rsidRDefault="007F2866" w:rsidP="0030612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Ficha – Diferentes fases do transplante</w:t>
      </w:r>
    </w:p>
    <w:p w14:paraId="5E1CE6B7" w14:textId="77777777" w:rsidR="002C26FD" w:rsidRDefault="002C26FD" w:rsidP="00306126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Observação da morte cerebral da pessoa</w:t>
      </w:r>
    </w:p>
    <w:p w14:paraId="15CBEBDA" w14:textId="77777777" w:rsidR="002C26FD" w:rsidRDefault="002C26FD" w:rsidP="00306126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Consulta da família da pessoa falecida e solicitar a autorização</w:t>
      </w:r>
    </w:p>
    <w:p w14:paraId="4B23B6DA" w14:textId="77777777" w:rsidR="002C26FD" w:rsidRDefault="002C26FD" w:rsidP="00306126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Colheita de um ou mais órgãos e gânglios linfáticos.</w:t>
      </w:r>
    </w:p>
    <w:p w14:paraId="342AACED" w14:textId="77777777" w:rsidR="002C26FD" w:rsidRDefault="002C26FD" w:rsidP="00306126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Escolher um recetor</w:t>
      </w:r>
    </w:p>
    <w:p w14:paraId="6438D0DE" w14:textId="77777777" w:rsidR="002C26FD" w:rsidRDefault="002C26FD" w:rsidP="00306126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Transportar o órgão ou tecido para o recetor.</w:t>
      </w:r>
    </w:p>
    <w:p w14:paraId="72B1CD81" w14:textId="77777777" w:rsidR="002C26FD" w:rsidRDefault="002C26FD" w:rsidP="00306126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Análise das características dos dadores a partir dos gânglios linfáticos.</w:t>
      </w:r>
    </w:p>
    <w:p w14:paraId="2A25CD8B" w14:textId="77777777" w:rsidR="002C26FD" w:rsidRDefault="002C26FD" w:rsidP="00306126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Preparar o recetor</w:t>
      </w:r>
    </w:p>
    <w:p w14:paraId="074B14C2" w14:textId="77777777" w:rsidR="002C26FD" w:rsidRDefault="002C26FD" w:rsidP="00306126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Transplante: o cirurgião substitui o órgão ou tecido doente pelo enxerto derivado do dador.</w:t>
      </w:r>
    </w:p>
    <w:p w14:paraId="6667FFFC" w14:textId="77777777" w:rsidR="001221CC" w:rsidRPr="007F2866" w:rsidRDefault="002C26FD" w:rsidP="001221CC">
      <w:pPr>
        <w:pStyle w:val="PargrafodaList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 recetor deve descansar após o cirurgião e iniciar a vida do novo </w:t>
      </w:r>
      <w:r w:rsidRPr="001221CC">
        <w:rPr>
          <w:sz w:val="24"/>
          <w:szCs w:val="24"/>
        </w:rPr>
        <w:t>transplante.</w:t>
      </w:r>
    </w:p>
    <w:p w14:paraId="3ED45883" w14:textId="77777777" w:rsidR="003239DB" w:rsidRDefault="003239DB" w:rsidP="00716BBC">
      <w:pPr>
        <w:ind w:firstLine="708"/>
        <w:rPr>
          <w:sz w:val="24"/>
          <w:szCs w:val="24"/>
        </w:rPr>
      </w:pPr>
    </w:p>
    <w:p w14:paraId="73547DFE" w14:textId="77777777" w:rsidR="003239DB" w:rsidRDefault="003239DB" w:rsidP="00716BBC">
      <w:pPr>
        <w:ind w:firstLine="708"/>
        <w:rPr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-875"/>
        <w:tblW w:w="0" w:type="auto"/>
        <w:tblLook w:val="04A0" w:firstRow="1" w:lastRow="0" w:firstColumn="1" w:lastColumn="0" w:noHBand="0" w:noVBand="1"/>
      </w:tblPr>
      <w:tblGrid>
        <w:gridCol w:w="8103"/>
      </w:tblGrid>
      <w:tr w:rsidR="00716BBC" w14:paraId="3E35B6E6" w14:textId="77777777" w:rsidTr="00716BBC">
        <w:trPr>
          <w:trHeight w:val="510"/>
        </w:trPr>
        <w:tc>
          <w:tcPr>
            <w:tcW w:w="8103" w:type="dxa"/>
            <w:shd w:val="clear" w:color="auto" w:fill="8DB3E2" w:themeFill="text2" w:themeFillTint="66"/>
          </w:tcPr>
          <w:p w14:paraId="0B726267" w14:textId="77777777" w:rsidR="00716BBC" w:rsidRPr="007B06EC" w:rsidRDefault="001C31D1" w:rsidP="00716BBC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7B06EC">
              <w:rPr>
                <w:b/>
                <w:color w:val="002060"/>
                <w:sz w:val="40"/>
                <w:szCs w:val="40"/>
              </w:rPr>
              <w:t>Referências Bibliográficas</w:t>
            </w:r>
          </w:p>
        </w:tc>
      </w:tr>
    </w:tbl>
    <w:p w14:paraId="2DB67936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r w:rsidRPr="00352436">
        <w:rPr>
          <w:rFonts w:ascii="StoneSans-Semibold" w:hAnsi="StoneSans-Semibold" w:cs="StoneSans-Semibold"/>
          <w:color w:val="000000"/>
        </w:rPr>
        <w:t>Explications scientifiques – Avis de comités nationaux d’éthique</w:t>
      </w:r>
    </w:p>
    <w:p w14:paraId="4C54D66C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</w:p>
    <w:p w14:paraId="6DB2C3D9" w14:textId="77777777" w:rsidR="00504D3C" w:rsidRPr="00504D3C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</w:rPr>
      </w:pPr>
      <w:r w:rsidRPr="00504D3C">
        <w:rPr>
          <w:rFonts w:ascii="StoneSans" w:hAnsi="StoneSans" w:cs="StoneSans"/>
          <w:color w:val="000000"/>
        </w:rPr>
        <w:t>Avis n° 61 du Comité consultatif national d’éthique français sur la xénotransplantation :</w:t>
      </w:r>
    </w:p>
    <w:p w14:paraId="7E105B22" w14:textId="77777777" w:rsidR="00504D3C" w:rsidRPr="00352436" w:rsidRDefault="003A1C3F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hyperlink r:id="rId20" w:history="1">
        <w:r w:rsidR="00504D3C" w:rsidRPr="00352436">
          <w:rPr>
            <w:rStyle w:val="Hiperligao"/>
            <w:rFonts w:ascii="StoneSans-Semibold" w:hAnsi="StoneSans-Semibold" w:cs="StoneSans-Semibold"/>
          </w:rPr>
          <w:t>http://www.ccne-ethique.fr/docs/fr/avis061.pdf</w:t>
        </w:r>
      </w:hyperlink>
    </w:p>
    <w:p w14:paraId="54851891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</w:p>
    <w:p w14:paraId="110C5E33" w14:textId="77777777" w:rsidR="00504D3C" w:rsidRPr="00C40672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</w:rPr>
      </w:pPr>
      <w:r w:rsidRPr="00C40672">
        <w:rPr>
          <w:rFonts w:ascii="StoneSans" w:hAnsi="StoneSans" w:cs="StoneSans"/>
          <w:color w:val="000000"/>
        </w:rPr>
        <w:t>Avis du Comité consultatif de Belgique sur les prélèvements sur donneurs vivants :</w:t>
      </w:r>
    </w:p>
    <w:p w14:paraId="2286971B" w14:textId="77777777" w:rsidR="00504D3C" w:rsidRPr="00352436" w:rsidRDefault="003A1C3F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hyperlink r:id="rId21" w:history="1">
        <w:r w:rsidR="00504D3C" w:rsidRPr="00352436">
          <w:rPr>
            <w:rStyle w:val="Hiperligao"/>
            <w:rFonts w:ascii="StoneSans-Semibold" w:hAnsi="StoneSans-Semibold" w:cs="StoneSans-Semibold"/>
          </w:rPr>
          <w:t>http://www.health.fgov.be/bioeth/fr/avis/avis-n11.htm</w:t>
        </w:r>
      </w:hyperlink>
    </w:p>
    <w:p w14:paraId="205FB2B7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</w:p>
    <w:p w14:paraId="1257CA09" w14:textId="77777777" w:rsidR="00504D3C" w:rsidRPr="00504D3C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</w:rPr>
      </w:pPr>
      <w:r w:rsidRPr="00504D3C">
        <w:rPr>
          <w:rFonts w:ascii="StoneSans" w:hAnsi="StoneSans" w:cs="StoneSans"/>
          <w:color w:val="000000"/>
        </w:rPr>
        <w:t>Office fédéral de la santé publique (Suisse), médecine de transplantation :</w:t>
      </w:r>
    </w:p>
    <w:p w14:paraId="4CEE6D8C" w14:textId="77777777" w:rsidR="00504D3C" w:rsidRPr="00352436" w:rsidRDefault="003A1C3F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hyperlink r:id="rId22" w:history="1">
        <w:r w:rsidR="00504D3C" w:rsidRPr="00352436">
          <w:rPr>
            <w:rStyle w:val="Hiperligao"/>
            <w:rFonts w:ascii="StoneSans-Semibold" w:hAnsi="StoneSans-Semibold" w:cs="StoneSans-Semibold"/>
          </w:rPr>
          <w:t>http://www.bag.admin.ch/index.html?lang=fr</w:t>
        </w:r>
      </w:hyperlink>
    </w:p>
    <w:p w14:paraId="71ED6920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</w:p>
    <w:p w14:paraId="3BE6E597" w14:textId="77777777" w:rsidR="00504D3C" w:rsidRPr="00C40672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  <w:lang w:val="en-US"/>
        </w:rPr>
      </w:pPr>
      <w:r w:rsidRPr="00C40672">
        <w:rPr>
          <w:rFonts w:ascii="StoneSans" w:hAnsi="StoneSans" w:cs="StoneSans"/>
          <w:color w:val="000000"/>
          <w:lang w:val="en-US"/>
        </w:rPr>
        <w:t>Share life (Suisse) :</w:t>
      </w:r>
    </w:p>
    <w:p w14:paraId="24029A2A" w14:textId="77777777" w:rsidR="00504D3C" w:rsidRPr="00352436" w:rsidRDefault="003A1C3F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  <w:hyperlink r:id="rId23" w:history="1">
        <w:r w:rsidR="00504D3C" w:rsidRPr="00352436">
          <w:rPr>
            <w:rStyle w:val="Hiperligao"/>
            <w:rFonts w:ascii="StoneSans-Semibold" w:hAnsi="StoneSans-Semibold" w:cs="StoneSans-Semibold"/>
            <w:lang w:val="en-US"/>
          </w:rPr>
          <w:t>http://www.sharelife.ch/why/answers-fr.asp</w:t>
        </w:r>
      </w:hyperlink>
    </w:p>
    <w:p w14:paraId="12E0FB9A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</w:p>
    <w:p w14:paraId="5C20FB37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r w:rsidRPr="00352436">
        <w:rPr>
          <w:rFonts w:ascii="StoneSans-Semibold" w:hAnsi="StoneSans-Semibold" w:cs="StoneSans-Semibold"/>
          <w:color w:val="000000"/>
        </w:rPr>
        <w:t>Centres de recherche</w:t>
      </w:r>
    </w:p>
    <w:p w14:paraId="785256A0" w14:textId="77777777" w:rsidR="00504D3C" w:rsidRPr="00504D3C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</w:rPr>
      </w:pPr>
      <w:r w:rsidRPr="00504D3C">
        <w:rPr>
          <w:rFonts w:ascii="StoneSans" w:hAnsi="StoneSans" w:cs="StoneSans"/>
          <w:color w:val="000000"/>
        </w:rPr>
        <w:t>L’Etablissement français des greffes :</w:t>
      </w:r>
    </w:p>
    <w:p w14:paraId="09D23CAD" w14:textId="77777777" w:rsidR="00504D3C" w:rsidRPr="00504D3C" w:rsidRDefault="003A1C3F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  <w:hyperlink r:id="rId24" w:history="1">
        <w:r w:rsidR="00504D3C" w:rsidRPr="00504D3C">
          <w:rPr>
            <w:rStyle w:val="Hiperligao"/>
            <w:rFonts w:ascii="StoneSans-Semibold" w:hAnsi="StoneSans-Semibold" w:cs="StoneSans-Semibold"/>
            <w:lang w:val="en-US"/>
          </w:rPr>
          <w:t>http://www.efg.sante.fr</w:t>
        </w:r>
      </w:hyperlink>
    </w:p>
    <w:p w14:paraId="616E78C3" w14:textId="77777777" w:rsidR="00504D3C" w:rsidRPr="00504D3C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</w:p>
    <w:p w14:paraId="661BA85B" w14:textId="77777777" w:rsidR="00504D3C" w:rsidRPr="00504D3C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  <w:lang w:val="en-US"/>
        </w:rPr>
      </w:pPr>
      <w:r w:rsidRPr="00504D3C">
        <w:rPr>
          <w:rFonts w:ascii="StoneSans" w:hAnsi="StoneSans" w:cs="StoneSans"/>
          <w:color w:val="000000"/>
          <w:lang w:val="en-US"/>
        </w:rPr>
        <w:t>France Transplant et les équivalents dans les différents pays :</w:t>
      </w:r>
    </w:p>
    <w:p w14:paraId="4E168AE4" w14:textId="77777777" w:rsidR="00504D3C" w:rsidRPr="00352436" w:rsidRDefault="003A1C3F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  <w:hyperlink r:id="rId25" w:history="1">
        <w:r w:rsidR="00504D3C" w:rsidRPr="00352436">
          <w:rPr>
            <w:rStyle w:val="Hiperligao"/>
            <w:rFonts w:ascii="StoneSans-Semibold" w:hAnsi="StoneSans-Semibold" w:cs="StoneSans-Semibold"/>
            <w:lang w:val="en-US"/>
          </w:rPr>
          <w:t>http://www.francetransplant.com/</w:t>
        </w:r>
      </w:hyperlink>
    </w:p>
    <w:p w14:paraId="51DB32E1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</w:p>
    <w:p w14:paraId="613BCAB6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  <w:r w:rsidRPr="00352436">
        <w:rPr>
          <w:rFonts w:ascii="StoneSans-Semibold" w:hAnsi="StoneSans-Semibold" w:cs="StoneSans-Semibold"/>
          <w:color w:val="000000"/>
          <w:lang w:val="en-US"/>
        </w:rPr>
        <w:t>Association</w:t>
      </w:r>
    </w:p>
    <w:p w14:paraId="4DDC9450" w14:textId="77777777" w:rsidR="00504D3C" w:rsidRPr="00504D3C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  <w:lang w:val="en-US"/>
        </w:rPr>
      </w:pPr>
      <w:r w:rsidRPr="00504D3C">
        <w:rPr>
          <w:rFonts w:ascii="StoneSans" w:hAnsi="StoneSans" w:cs="StoneSans"/>
          <w:color w:val="000000"/>
          <w:lang w:val="en-US"/>
        </w:rPr>
        <w:t>Fédération des associations pour le don d’organes et de tissus humains, comme France Adot</w:t>
      </w:r>
    </w:p>
    <w:p w14:paraId="2232A5FE" w14:textId="77777777" w:rsidR="00504D3C" w:rsidRPr="00352436" w:rsidRDefault="003A1C3F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hyperlink r:id="rId26" w:history="1">
        <w:r w:rsidR="00504D3C" w:rsidRPr="00352436">
          <w:rPr>
            <w:rStyle w:val="Hiperligao"/>
            <w:rFonts w:ascii="StoneSans-Semibold" w:hAnsi="StoneSans-Semibold" w:cs="StoneSans-Semibold"/>
          </w:rPr>
          <w:t>http://www.france-adot.org</w:t>
        </w:r>
      </w:hyperlink>
    </w:p>
    <w:p w14:paraId="0C16CE74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</w:p>
    <w:p w14:paraId="61FAEF10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r w:rsidRPr="00352436">
        <w:rPr>
          <w:rFonts w:ascii="StoneSans-Semibold" w:hAnsi="StoneSans-Semibold" w:cs="StoneSans-Semibold"/>
          <w:color w:val="000000"/>
        </w:rPr>
        <w:t>Textes juridiques concernant la transplantation (et d’autres questions de bioéthique)</w:t>
      </w:r>
    </w:p>
    <w:p w14:paraId="72B2181E" w14:textId="77777777" w:rsidR="00504D3C" w:rsidRPr="00504D3C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</w:rPr>
      </w:pPr>
      <w:r w:rsidRPr="00504D3C">
        <w:rPr>
          <w:rFonts w:ascii="StoneSans" w:hAnsi="StoneSans" w:cs="StoneSans"/>
          <w:color w:val="000000"/>
        </w:rPr>
        <w:t>Conseil de l’Europe :</w:t>
      </w:r>
    </w:p>
    <w:p w14:paraId="355438E6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r w:rsidRPr="00352436">
        <w:rPr>
          <w:rFonts w:ascii="StoneSans-Semibold" w:hAnsi="StoneSans-Semibold" w:cs="StoneSans-Semibold"/>
          <w:color w:val="000000"/>
        </w:rPr>
        <w:t>http://www.coe.int/bioethics</w:t>
      </w:r>
    </w:p>
    <w:p w14:paraId="7B17AF16" w14:textId="77777777" w:rsidR="00504D3C" w:rsidRPr="00352436" w:rsidRDefault="003A1C3F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hyperlink r:id="rId27" w:anchor="transplantation" w:history="1">
        <w:r w:rsidR="00504D3C" w:rsidRPr="00352436">
          <w:rPr>
            <w:rStyle w:val="Hiperligao"/>
            <w:rFonts w:ascii="StoneSans-Semibold" w:hAnsi="StoneSans-Semibold" w:cs="StoneSans-Semibold"/>
          </w:rPr>
          <w:t>http://www.coe.int/t/dg3/health/themes_fr.asp#transplantation</w:t>
        </w:r>
      </w:hyperlink>
    </w:p>
    <w:p w14:paraId="56A4CF89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</w:p>
    <w:p w14:paraId="0BBA8E05" w14:textId="77777777" w:rsidR="00504D3C" w:rsidRPr="00504D3C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  <w:lang w:val="en-US"/>
        </w:rPr>
      </w:pPr>
      <w:r w:rsidRPr="00504D3C">
        <w:rPr>
          <w:rFonts w:ascii="StoneSans" w:hAnsi="StoneSans" w:cs="StoneSans"/>
          <w:color w:val="000000"/>
          <w:lang w:val="en-US"/>
        </w:rPr>
        <w:t>Réglementation sur la transplantation :</w:t>
      </w:r>
    </w:p>
    <w:p w14:paraId="0EE701BA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  <w:lang w:val="en-US"/>
        </w:rPr>
      </w:pPr>
    </w:p>
    <w:p w14:paraId="4F3A00FB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  <w:r w:rsidRPr="00352436">
        <w:rPr>
          <w:rFonts w:ascii="StoneSans" w:hAnsi="StoneSans" w:cs="StoneSans"/>
          <w:color w:val="000000"/>
          <w:lang w:val="en-US"/>
        </w:rPr>
        <w:t xml:space="preserve">France : </w:t>
      </w:r>
      <w:hyperlink r:id="rId28" w:history="1">
        <w:r w:rsidRPr="00352436">
          <w:rPr>
            <w:rStyle w:val="Hiperligao"/>
            <w:rFonts w:ascii="StoneSans-Semibold" w:hAnsi="StoneSans-Semibold" w:cs="StoneSans-Semibold"/>
            <w:lang w:val="en-US"/>
          </w:rPr>
          <w:t>http://www.legifrance.gouv.fr</w:t>
        </w:r>
      </w:hyperlink>
    </w:p>
    <w:p w14:paraId="7F4470CD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</w:p>
    <w:p w14:paraId="7FA85D95" w14:textId="77777777" w:rsidR="00504D3C" w:rsidRPr="003B4A0A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  <w:r w:rsidRPr="003B4A0A">
        <w:rPr>
          <w:rFonts w:ascii="StoneSans" w:hAnsi="StoneSans" w:cs="StoneSans"/>
          <w:color w:val="000000"/>
          <w:lang w:val="en-US"/>
        </w:rPr>
        <w:t xml:space="preserve">Suisse : </w:t>
      </w:r>
      <w:hyperlink r:id="rId29" w:history="1">
        <w:r w:rsidRPr="003B4A0A">
          <w:rPr>
            <w:rStyle w:val="Hiperligao"/>
            <w:rFonts w:ascii="StoneSans-Semibold" w:hAnsi="StoneSans-Semibold" w:cs="StoneSans-Semibold"/>
            <w:lang w:val="en-US"/>
          </w:rPr>
          <w:t>http://www.bag.admin.ch/transplantation/index.html?lang=fr</w:t>
        </w:r>
      </w:hyperlink>
    </w:p>
    <w:p w14:paraId="791B19BB" w14:textId="77777777" w:rsidR="00504D3C" w:rsidRPr="003B4A0A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</w:p>
    <w:p w14:paraId="1FB71DD6" w14:textId="77777777" w:rsidR="00504D3C" w:rsidRPr="004C214E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  <w:r w:rsidRPr="004C214E">
        <w:rPr>
          <w:rFonts w:ascii="StoneSans" w:hAnsi="StoneSans" w:cs="StoneSans"/>
          <w:color w:val="000000"/>
          <w:lang w:val="en-US"/>
        </w:rPr>
        <w:t xml:space="preserve">Belgique : </w:t>
      </w:r>
      <w:hyperlink r:id="rId30" w:history="1">
        <w:r w:rsidRPr="004C214E">
          <w:rPr>
            <w:rStyle w:val="Hiperligao"/>
            <w:rFonts w:ascii="StoneSans-Semibold" w:hAnsi="StoneSans-Semibold" w:cs="StoneSans-Semibold"/>
            <w:lang w:val="en-US"/>
          </w:rPr>
          <w:t>http://www.angcp.be/bxl/fr/don_dorganes/loi1986_2.htm</w:t>
        </w:r>
      </w:hyperlink>
    </w:p>
    <w:p w14:paraId="4F005ACE" w14:textId="77777777" w:rsidR="00504D3C" w:rsidRPr="004C214E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  <w:lang w:val="en-US"/>
        </w:rPr>
      </w:pPr>
    </w:p>
    <w:p w14:paraId="5BA8764A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r w:rsidRPr="00352436">
        <w:rPr>
          <w:rFonts w:ascii="StoneSans-Semibold" w:hAnsi="StoneSans-Semibold" w:cs="StoneSans-Semibold"/>
          <w:color w:val="000000"/>
        </w:rPr>
        <w:t>Ouvrage</w:t>
      </w:r>
    </w:p>
    <w:p w14:paraId="68CECC79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</w:p>
    <w:p w14:paraId="608724C2" w14:textId="77777777" w:rsidR="00504D3C" w:rsidRPr="00504D3C" w:rsidRDefault="00504D3C" w:rsidP="00C4067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color w:val="000000"/>
        </w:rPr>
      </w:pPr>
      <w:r w:rsidRPr="00504D3C">
        <w:rPr>
          <w:rFonts w:ascii="StoneSans-Italic" w:hAnsi="StoneSans-Italic" w:cs="StoneSans-Italic"/>
          <w:i/>
          <w:iCs/>
          <w:color w:val="000000"/>
        </w:rPr>
        <w:t xml:space="preserve">Regard éthique : les transplantations, </w:t>
      </w:r>
      <w:r w:rsidRPr="00504D3C">
        <w:rPr>
          <w:rFonts w:ascii="StoneSans" w:hAnsi="StoneSans" w:cs="StoneSans"/>
          <w:color w:val="000000"/>
        </w:rPr>
        <w:t>Editions du Conseil de l’Europe, 2003, ISBN 978-92-871-4778-3</w:t>
      </w:r>
    </w:p>
    <w:p w14:paraId="3B9A0869" w14:textId="77777777" w:rsidR="00504D3C" w:rsidRPr="00352436" w:rsidRDefault="00504D3C" w:rsidP="00504D3C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color w:val="000000"/>
        </w:rPr>
      </w:pPr>
      <w:r w:rsidRPr="00352436">
        <w:rPr>
          <w:rFonts w:ascii="StoneSans-Semibold" w:hAnsi="StoneSans-Semibold" w:cs="StoneSans-Semibold"/>
          <w:color w:val="000000"/>
        </w:rPr>
        <w:t>Film</w:t>
      </w:r>
    </w:p>
    <w:p w14:paraId="1F416722" w14:textId="77777777" w:rsidR="00D92998" w:rsidRDefault="00504D3C" w:rsidP="00D92998">
      <w:pPr>
        <w:pStyle w:val="PargrafodaLista"/>
        <w:numPr>
          <w:ilvl w:val="0"/>
          <w:numId w:val="4"/>
        </w:numPr>
        <w:rPr>
          <w:rFonts w:ascii="StoneSans" w:hAnsi="StoneSans" w:cs="StoneSans"/>
          <w:color w:val="000000"/>
        </w:rPr>
      </w:pPr>
      <w:r w:rsidRPr="00504D3C">
        <w:rPr>
          <w:rFonts w:ascii="StoneSans-Italic" w:hAnsi="StoneSans-Italic" w:cs="StoneSans-Italic"/>
          <w:i/>
          <w:iCs/>
          <w:color w:val="000000"/>
        </w:rPr>
        <w:t>Tout sur ma mère</w:t>
      </w:r>
      <w:r w:rsidRPr="00504D3C">
        <w:rPr>
          <w:rFonts w:ascii="StoneSans" w:hAnsi="StoneSans" w:cs="StoneSans"/>
          <w:color w:val="000000"/>
        </w:rPr>
        <w:t>, de Pedro Almodovar</w:t>
      </w:r>
    </w:p>
    <w:p w14:paraId="2B1E45AA" w14:textId="77777777" w:rsidR="00D92998" w:rsidRDefault="003A1C3F" w:rsidP="00D92998">
      <w:pPr>
        <w:pStyle w:val="PargrafodaLista"/>
        <w:ind w:left="1530"/>
        <w:rPr>
          <w:rFonts w:ascii="StoneSans-Italic" w:hAnsi="StoneSans-Italic" w:cs="StoneSans-Italic"/>
          <w:i/>
          <w:iCs/>
          <w:color w:val="000000"/>
        </w:rPr>
      </w:pPr>
      <w:r>
        <w:rPr>
          <w:rFonts w:ascii="StoneSans" w:hAnsi="StoneSans" w:cs="StoneSans"/>
          <w:noProof/>
          <w:color w:val="000000"/>
        </w:rPr>
        <w:pict w14:anchorId="1F2E5307"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68" type="#_x0000_t72" style="position:absolute;left:0;text-align:left;margin-left:79.05pt;margin-top:.65pt;width:240.3pt;height:121.6pt;rotation:838662fd;z-index:25174528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14:paraId="3B671982" w14:textId="77777777" w:rsidR="00A472FE" w:rsidRDefault="00A472FE" w:rsidP="00033E14">
                  <w:pPr>
                    <w:jc w:val="center"/>
                    <w:rPr>
                      <w:b/>
                      <w:color w:val="1F497D" w:themeColor="text2"/>
                      <w:sz w:val="32"/>
                      <w:szCs w:val="32"/>
                    </w:rPr>
                  </w:pPr>
                  <w:r w:rsidRPr="00033E14">
                    <w:rPr>
                      <w:b/>
                      <w:color w:val="1F497D" w:themeColor="text2"/>
                      <w:sz w:val="32"/>
                      <w:szCs w:val="32"/>
                    </w:rPr>
                    <w:t>Glossário</w:t>
                  </w:r>
                </w:p>
                <w:p w14:paraId="7D4A6C9C" w14:textId="77777777" w:rsidR="00A472FE" w:rsidRPr="00033E14" w:rsidRDefault="00A472FE" w:rsidP="00033E14">
                  <w:pPr>
                    <w:jc w:val="center"/>
                    <w:rPr>
                      <w:b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color w:val="1F497D" w:themeColor="text2"/>
                      <w:sz w:val="32"/>
                      <w:szCs w:val="32"/>
                    </w:rPr>
                    <w:t>Saber +</w:t>
                  </w:r>
                </w:p>
              </w:txbxContent>
            </v:textbox>
          </v:shape>
        </w:pict>
      </w:r>
    </w:p>
    <w:p w14:paraId="43635B15" w14:textId="77777777" w:rsidR="00D92998" w:rsidRDefault="00D92998" w:rsidP="00D92998">
      <w:pPr>
        <w:pStyle w:val="PargrafodaLista"/>
        <w:ind w:left="1530"/>
        <w:rPr>
          <w:rFonts w:ascii="StoneSans-Italic" w:hAnsi="StoneSans-Italic" w:cs="StoneSans-Italic"/>
          <w:i/>
          <w:iCs/>
          <w:color w:val="000000"/>
        </w:rPr>
      </w:pPr>
    </w:p>
    <w:p w14:paraId="55AA03AD" w14:textId="77777777" w:rsidR="00D92998" w:rsidRDefault="00D92998" w:rsidP="00D92998">
      <w:pPr>
        <w:pStyle w:val="PargrafodaLista"/>
        <w:ind w:left="1530"/>
        <w:rPr>
          <w:rFonts w:ascii="StoneSans-Italic" w:hAnsi="StoneSans-Italic" w:cs="StoneSans-Italic"/>
          <w:i/>
          <w:iCs/>
          <w:color w:val="000000"/>
        </w:rPr>
      </w:pPr>
      <w:r>
        <w:rPr>
          <w:rFonts w:ascii="StoneSans-Italic" w:hAnsi="StoneSans-Italic" w:cs="StoneSans-Italic"/>
          <w:i/>
          <w:iCs/>
          <w:noProof/>
          <w:color w:val="000000"/>
        </w:rPr>
        <w:drawing>
          <wp:anchor distT="0" distB="0" distL="114300" distR="114300" simplePos="0" relativeHeight="251744256" behindDoc="0" locked="0" layoutInCell="1" allowOverlap="1" wp14:anchorId="4F33E5AB" wp14:editId="14FEBED2">
            <wp:simplePos x="0" y="0"/>
            <wp:positionH relativeFrom="column">
              <wp:posOffset>1958340</wp:posOffset>
            </wp:positionH>
            <wp:positionV relativeFrom="paragraph">
              <wp:posOffset>63500</wp:posOffset>
            </wp:positionV>
            <wp:extent cx="1514475" cy="1038225"/>
            <wp:effectExtent l="0" t="0" r="9525" b="0"/>
            <wp:wrapNone/>
            <wp:docPr id="32" name="Imagem 1" descr="C:\Users\Célia\Desktop\saude-doacao-de-orgaos-diego-01102009-e1295474893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élia\Desktop\saude-doacao-de-orgaos-diego-01102009-e1295474893292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38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65BF5E3" w14:textId="77777777" w:rsidR="00D92998" w:rsidRDefault="00D92998" w:rsidP="00D92998">
      <w:pPr>
        <w:pStyle w:val="PargrafodaLista"/>
        <w:ind w:left="1530"/>
        <w:rPr>
          <w:rFonts w:ascii="StoneSans-Italic" w:hAnsi="StoneSans-Italic" w:cs="StoneSans-Italic"/>
          <w:i/>
          <w:iCs/>
          <w:color w:val="000000"/>
        </w:rPr>
      </w:pPr>
    </w:p>
    <w:p w14:paraId="40F4F0D6" w14:textId="77777777" w:rsidR="00D92998" w:rsidRDefault="00D92998" w:rsidP="00D92998">
      <w:pPr>
        <w:pStyle w:val="PargrafodaLista"/>
        <w:ind w:left="1530"/>
        <w:rPr>
          <w:rFonts w:ascii="StoneSans-Italic" w:hAnsi="StoneSans-Italic" w:cs="StoneSans-Italic"/>
          <w:iCs/>
          <w:color w:val="000000"/>
        </w:rPr>
      </w:pPr>
    </w:p>
    <w:p w14:paraId="0FC826D3" w14:textId="77777777" w:rsidR="00D92998" w:rsidRDefault="00D92998" w:rsidP="00D92998">
      <w:pPr>
        <w:pStyle w:val="PargrafodaLista"/>
        <w:ind w:left="1530"/>
        <w:rPr>
          <w:rFonts w:ascii="StoneSans-Italic" w:hAnsi="StoneSans-Italic" w:cs="StoneSans-Italic"/>
          <w:iCs/>
          <w:color w:val="000000"/>
        </w:rPr>
      </w:pPr>
    </w:p>
    <w:p w14:paraId="0C862168" w14:textId="77777777" w:rsidR="00D92998" w:rsidRPr="00D92998" w:rsidRDefault="00D92998" w:rsidP="00D92998">
      <w:pPr>
        <w:pStyle w:val="PargrafodaLista"/>
        <w:ind w:left="1530"/>
        <w:rPr>
          <w:rFonts w:ascii="StoneSans" w:hAnsi="StoneSans" w:cs="StoneSans"/>
          <w:color w:val="000000"/>
        </w:rPr>
      </w:pPr>
    </w:p>
    <w:p w14:paraId="10BC4177" w14:textId="77777777" w:rsidR="00D92998" w:rsidRPr="00D92998" w:rsidRDefault="00D92998" w:rsidP="00D92998">
      <w:pPr>
        <w:pStyle w:val="PargrafodaLista"/>
        <w:ind w:left="1530"/>
        <w:rPr>
          <w:rFonts w:ascii="StoneSans" w:hAnsi="StoneSans" w:cs="StoneSans"/>
          <w:color w:val="000000"/>
        </w:rPr>
      </w:pPr>
    </w:p>
    <w:p w14:paraId="21282BED" w14:textId="77777777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Compatível:</w:t>
      </w:r>
      <w:r w:rsidRPr="00033E14">
        <w:rPr>
          <w:color w:val="1F497D" w:themeColor="text2"/>
        </w:rPr>
        <w:t xml:space="preserve"> q</w:t>
      </w:r>
      <w:r>
        <w:rPr>
          <w:color w:val="1F497D" w:themeColor="text2"/>
        </w:rPr>
        <w:t>uem pode concordar apesar de uma o</w:t>
      </w:r>
      <w:r w:rsidRPr="00033E14">
        <w:rPr>
          <w:color w:val="1F497D" w:themeColor="text2"/>
        </w:rPr>
        <w:t>rigem diferente. Compatibilidade pode envolver grupo sanguíneo e identidade do tecido.</w:t>
      </w:r>
    </w:p>
    <w:p w14:paraId="1D29F7B2" w14:textId="36E9D50C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 xml:space="preserve">Consentimento </w:t>
      </w:r>
      <w:r w:rsidR="00DB70BC">
        <w:rPr>
          <w:b/>
          <w:color w:val="1F497D" w:themeColor="text2"/>
        </w:rPr>
        <w:t>l</w:t>
      </w:r>
      <w:r w:rsidRPr="00033E14">
        <w:rPr>
          <w:b/>
          <w:color w:val="1F497D" w:themeColor="text2"/>
        </w:rPr>
        <w:t xml:space="preserve">ivre e </w:t>
      </w:r>
      <w:r w:rsidR="00DB70BC">
        <w:rPr>
          <w:b/>
          <w:color w:val="1F497D" w:themeColor="text2"/>
        </w:rPr>
        <w:t>e</w:t>
      </w:r>
      <w:r w:rsidRPr="00033E14">
        <w:rPr>
          <w:b/>
          <w:color w:val="1F497D" w:themeColor="text2"/>
        </w:rPr>
        <w:t>sclarecido</w:t>
      </w:r>
      <w:r w:rsidRPr="00033E14">
        <w:rPr>
          <w:color w:val="1F497D" w:themeColor="text2"/>
        </w:rPr>
        <w:t>: "livre" porque</w:t>
      </w:r>
      <w:r w:rsidR="00DB70BC">
        <w:rPr>
          <w:color w:val="1F497D" w:themeColor="text2"/>
        </w:rPr>
        <w:t xml:space="preserve"> não </w:t>
      </w:r>
      <w:r w:rsidRPr="00033E14">
        <w:rPr>
          <w:color w:val="1F497D" w:themeColor="text2"/>
        </w:rPr>
        <w:t>está sujeito a qualquer restrição ou influência para tomar sua decisão e "</w:t>
      </w:r>
      <w:r w:rsidR="00DB70BC">
        <w:rPr>
          <w:color w:val="1F497D" w:themeColor="text2"/>
        </w:rPr>
        <w:t xml:space="preserve"> esclarecido</w:t>
      </w:r>
      <w:r w:rsidRPr="00033E14">
        <w:rPr>
          <w:color w:val="1F497D" w:themeColor="text2"/>
        </w:rPr>
        <w:t>" porque a pessoa em causa é informad</w:t>
      </w:r>
      <w:r w:rsidR="00DB70BC">
        <w:rPr>
          <w:color w:val="1F497D" w:themeColor="text2"/>
        </w:rPr>
        <w:t>a</w:t>
      </w:r>
      <w:r w:rsidRPr="00033E14">
        <w:rPr>
          <w:color w:val="1F497D" w:themeColor="text2"/>
        </w:rPr>
        <w:t xml:space="preserve"> dos riscos </w:t>
      </w:r>
      <w:r>
        <w:rPr>
          <w:color w:val="1F497D" w:themeColor="text2"/>
        </w:rPr>
        <w:t xml:space="preserve"> </w:t>
      </w:r>
      <w:r w:rsidRPr="00033E14">
        <w:rPr>
          <w:color w:val="1F497D" w:themeColor="text2"/>
        </w:rPr>
        <w:t>da intervenção.</w:t>
      </w:r>
    </w:p>
    <w:p w14:paraId="6E101DE9" w14:textId="4F584CE2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Consentimento presumido</w:t>
      </w:r>
      <w:r w:rsidRPr="00033E14">
        <w:rPr>
          <w:color w:val="1F497D" w:themeColor="text2"/>
        </w:rPr>
        <w:t>: quando, durante</w:t>
      </w:r>
      <w:r w:rsidR="00DB70BC">
        <w:rPr>
          <w:color w:val="1F497D" w:themeColor="text2"/>
        </w:rPr>
        <w:t xml:space="preserve"> a</w:t>
      </w:r>
      <w:r w:rsidRPr="00033E14">
        <w:rPr>
          <w:color w:val="1F497D" w:themeColor="text2"/>
        </w:rPr>
        <w:t xml:space="preserve"> vida, uma pessoa não especificou que não queria doar</w:t>
      </w:r>
      <w:r w:rsidR="00DB70BC">
        <w:rPr>
          <w:color w:val="1F497D" w:themeColor="text2"/>
        </w:rPr>
        <w:t xml:space="preserve"> os seus</w:t>
      </w:r>
      <w:r w:rsidRPr="00033E14">
        <w:rPr>
          <w:color w:val="1F497D" w:themeColor="text2"/>
        </w:rPr>
        <w:t xml:space="preserve"> órgãos após</w:t>
      </w:r>
      <w:r w:rsidR="00DB70BC">
        <w:rPr>
          <w:color w:val="1F497D" w:themeColor="text2"/>
        </w:rPr>
        <w:t xml:space="preserve"> a </w:t>
      </w:r>
      <w:r w:rsidRPr="00033E14">
        <w:rPr>
          <w:color w:val="1F497D" w:themeColor="text2"/>
        </w:rPr>
        <w:t>morte, o consentimento é presumido e</w:t>
      </w:r>
      <w:r w:rsidR="00DB70BC">
        <w:rPr>
          <w:color w:val="1F497D" w:themeColor="text2"/>
        </w:rPr>
        <w:t xml:space="preserve"> os</w:t>
      </w:r>
      <w:r w:rsidRPr="00033E14">
        <w:rPr>
          <w:color w:val="1F497D" w:themeColor="text2"/>
        </w:rPr>
        <w:t xml:space="preserve"> órgãos podem ser</w:t>
      </w:r>
      <w:r w:rsidR="00DB70BC">
        <w:rPr>
          <w:color w:val="1F497D" w:themeColor="text2"/>
        </w:rPr>
        <w:t xml:space="preserve"> usados</w:t>
      </w:r>
      <w:r w:rsidRPr="00033E14">
        <w:rPr>
          <w:color w:val="1F497D" w:themeColor="text2"/>
        </w:rPr>
        <w:t xml:space="preserve"> para fins de transplante.</w:t>
      </w:r>
    </w:p>
    <w:p w14:paraId="7B5860F6" w14:textId="77777777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Enxerto:</w:t>
      </w:r>
      <w:r w:rsidRPr="00033E14">
        <w:rPr>
          <w:color w:val="1F497D" w:themeColor="text2"/>
        </w:rPr>
        <w:t xml:space="preserve"> órgão ou tecido que é enxertado.</w:t>
      </w:r>
    </w:p>
    <w:p w14:paraId="088CBE2C" w14:textId="7B4EBC20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Imunossupressão:</w:t>
      </w:r>
      <w:r w:rsidRPr="00033E14">
        <w:rPr>
          <w:color w:val="1F497D" w:themeColor="text2"/>
        </w:rPr>
        <w:t xml:space="preserve"> inibição do mecanismo</w:t>
      </w:r>
      <w:r w:rsidR="00DB70BC">
        <w:rPr>
          <w:color w:val="1F497D" w:themeColor="text2"/>
        </w:rPr>
        <w:t xml:space="preserve"> do </w:t>
      </w:r>
      <w:r w:rsidR="00DB70BC" w:rsidRPr="00033E14">
        <w:rPr>
          <w:color w:val="1F497D" w:themeColor="text2"/>
        </w:rPr>
        <w:t>sistema</w:t>
      </w:r>
      <w:r w:rsidRPr="00033E14">
        <w:rPr>
          <w:color w:val="1F497D" w:themeColor="text2"/>
        </w:rPr>
        <w:t xml:space="preserve"> imunol</w:t>
      </w:r>
      <w:r w:rsidR="00A81626">
        <w:rPr>
          <w:color w:val="1F497D" w:themeColor="text2"/>
        </w:rPr>
        <w:t xml:space="preserve">ógico para impedir a rejeição do </w:t>
      </w:r>
      <w:r w:rsidRPr="00033E14">
        <w:rPr>
          <w:color w:val="1F497D" w:themeColor="text2"/>
        </w:rPr>
        <w:t>transplante (por medicamentos chamados imunossupressores).</w:t>
      </w:r>
    </w:p>
    <w:p w14:paraId="1A685AC1" w14:textId="42D4F89D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Incompatibilidade</w:t>
      </w:r>
      <w:r w:rsidRPr="00033E14">
        <w:rPr>
          <w:color w:val="1F497D" w:themeColor="text2"/>
        </w:rPr>
        <w:t>: causa aglutinação de glóbulos vermelhos do doador no sangue d</w:t>
      </w:r>
      <w:r w:rsidR="00DB70BC">
        <w:rPr>
          <w:color w:val="1F497D" w:themeColor="text2"/>
        </w:rPr>
        <w:t>o</w:t>
      </w:r>
      <w:r>
        <w:rPr>
          <w:color w:val="1F497D" w:themeColor="text2"/>
        </w:rPr>
        <w:t xml:space="preserve"> </w:t>
      </w:r>
      <w:r w:rsidRPr="00033E14">
        <w:rPr>
          <w:color w:val="1F497D" w:themeColor="text2"/>
        </w:rPr>
        <w:t xml:space="preserve">destinatário e pode resultar na morte deste último. Isso acontece quando sistemas como </w:t>
      </w:r>
      <w:r w:rsidR="00DB70BC" w:rsidRPr="00033E14">
        <w:rPr>
          <w:color w:val="1F497D" w:themeColor="text2"/>
        </w:rPr>
        <w:t>o</w:t>
      </w:r>
      <w:r w:rsidR="00DB70BC">
        <w:rPr>
          <w:color w:val="1F497D" w:themeColor="text2"/>
        </w:rPr>
        <w:t xml:space="preserve"> </w:t>
      </w:r>
      <w:r w:rsidR="00DB70BC" w:rsidRPr="00033E14">
        <w:rPr>
          <w:color w:val="1F497D" w:themeColor="text2"/>
        </w:rPr>
        <w:t>sistema</w:t>
      </w:r>
      <w:r w:rsidRPr="00033E14">
        <w:rPr>
          <w:color w:val="1F497D" w:themeColor="text2"/>
        </w:rPr>
        <w:t xml:space="preserve"> HLA do doador e</w:t>
      </w:r>
      <w:r>
        <w:rPr>
          <w:color w:val="1F497D" w:themeColor="text2"/>
        </w:rPr>
        <w:t xml:space="preserve"> </w:t>
      </w:r>
      <w:r w:rsidRPr="00033E14">
        <w:rPr>
          <w:color w:val="1F497D" w:themeColor="text2"/>
        </w:rPr>
        <w:t>do recetor são muito diferente</w:t>
      </w:r>
      <w:r w:rsidR="00DB70BC">
        <w:rPr>
          <w:color w:val="1F497D" w:themeColor="text2"/>
        </w:rPr>
        <w:t>s</w:t>
      </w:r>
      <w:r w:rsidRPr="00033E14">
        <w:rPr>
          <w:color w:val="1F497D" w:themeColor="text2"/>
        </w:rPr>
        <w:t>.</w:t>
      </w:r>
    </w:p>
    <w:p w14:paraId="306E5D81" w14:textId="10B4C829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Morte cerebral:</w:t>
      </w:r>
      <w:r w:rsidRPr="00033E14">
        <w:rPr>
          <w:color w:val="1F497D" w:themeColor="text2"/>
        </w:rPr>
        <w:t xml:space="preserve"> perda irreversível de funções</w:t>
      </w:r>
      <w:r>
        <w:rPr>
          <w:color w:val="1F497D" w:themeColor="text2"/>
        </w:rPr>
        <w:t xml:space="preserve"> </w:t>
      </w:r>
      <w:r w:rsidRPr="00033E14">
        <w:rPr>
          <w:color w:val="1F497D" w:themeColor="text2"/>
        </w:rPr>
        <w:t>c</w:t>
      </w:r>
      <w:r w:rsidR="00DB70BC">
        <w:rPr>
          <w:color w:val="1F497D" w:themeColor="text2"/>
        </w:rPr>
        <w:t>erebrais</w:t>
      </w:r>
      <w:r w:rsidRPr="00033E14">
        <w:rPr>
          <w:color w:val="1F497D" w:themeColor="text2"/>
        </w:rPr>
        <w:t xml:space="preserve">. É </w:t>
      </w:r>
      <w:r w:rsidR="00DB70BC">
        <w:rPr>
          <w:color w:val="1F497D" w:themeColor="text2"/>
        </w:rPr>
        <w:t>determinada</w:t>
      </w:r>
      <w:r w:rsidRPr="00033E14">
        <w:rPr>
          <w:color w:val="1F497D" w:themeColor="text2"/>
        </w:rPr>
        <w:t xml:space="preserve"> usando índices</w:t>
      </w:r>
      <w:r>
        <w:rPr>
          <w:color w:val="1F497D" w:themeColor="text2"/>
        </w:rPr>
        <w:t xml:space="preserve"> </w:t>
      </w:r>
      <w:r w:rsidRPr="00033E14">
        <w:rPr>
          <w:color w:val="1F497D" w:themeColor="text2"/>
        </w:rPr>
        <w:t>preciso</w:t>
      </w:r>
      <w:r w:rsidR="00DB70BC">
        <w:rPr>
          <w:color w:val="1F497D" w:themeColor="text2"/>
        </w:rPr>
        <w:t>s</w:t>
      </w:r>
      <w:r w:rsidRPr="00033E14">
        <w:rPr>
          <w:color w:val="1F497D" w:themeColor="text2"/>
        </w:rPr>
        <w:t xml:space="preserve">. </w:t>
      </w:r>
      <w:r w:rsidR="00DB70BC">
        <w:rPr>
          <w:color w:val="1F497D" w:themeColor="text2"/>
        </w:rPr>
        <w:t>As c</w:t>
      </w:r>
      <w:r w:rsidRPr="00033E14">
        <w:rPr>
          <w:color w:val="1F497D" w:themeColor="text2"/>
        </w:rPr>
        <w:t>ondições de estabelecimento d</w:t>
      </w:r>
      <w:r w:rsidR="00DB70BC">
        <w:rPr>
          <w:color w:val="1F497D" w:themeColor="text2"/>
        </w:rPr>
        <w:t>a</w:t>
      </w:r>
      <w:r w:rsidRPr="00033E14">
        <w:rPr>
          <w:color w:val="1F497D" w:themeColor="text2"/>
        </w:rPr>
        <w:t xml:space="preserve"> morte</w:t>
      </w:r>
      <w:r>
        <w:rPr>
          <w:color w:val="1F497D" w:themeColor="text2"/>
        </w:rPr>
        <w:t xml:space="preserve"> </w:t>
      </w:r>
      <w:r w:rsidRPr="00033E14">
        <w:rPr>
          <w:color w:val="1F497D" w:themeColor="text2"/>
        </w:rPr>
        <w:t>c</w:t>
      </w:r>
      <w:r w:rsidR="00DB70BC">
        <w:rPr>
          <w:color w:val="1F497D" w:themeColor="text2"/>
        </w:rPr>
        <w:t>erebral</w:t>
      </w:r>
      <w:r w:rsidRPr="00033E14">
        <w:rPr>
          <w:color w:val="1F497D" w:themeColor="text2"/>
        </w:rPr>
        <w:t xml:space="preserve"> pode variar</w:t>
      </w:r>
      <w:r w:rsidR="00DB70BC">
        <w:rPr>
          <w:color w:val="1F497D" w:themeColor="text2"/>
        </w:rPr>
        <w:t xml:space="preserve"> de país para </w:t>
      </w:r>
      <w:r w:rsidRPr="00033E14">
        <w:rPr>
          <w:color w:val="1F497D" w:themeColor="text2"/>
        </w:rPr>
        <w:t>país.</w:t>
      </w:r>
    </w:p>
    <w:p w14:paraId="1505EAF8" w14:textId="4ECBC2B7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lastRenderedPageBreak/>
        <w:t>Corpo</w:t>
      </w:r>
      <w:r w:rsidRPr="00033E14">
        <w:rPr>
          <w:color w:val="1F497D" w:themeColor="text2"/>
        </w:rPr>
        <w:t>: conjunto estruturado de tecidos que, no caso</w:t>
      </w:r>
      <w:r w:rsidR="00017DB3">
        <w:rPr>
          <w:color w:val="1F497D" w:themeColor="text2"/>
        </w:rPr>
        <w:t xml:space="preserve"> de </w:t>
      </w:r>
      <w:r>
        <w:rPr>
          <w:color w:val="1F497D" w:themeColor="text2"/>
        </w:rPr>
        <w:t xml:space="preserve"> </w:t>
      </w:r>
      <w:r w:rsidRPr="00033E14">
        <w:rPr>
          <w:color w:val="1F497D" w:themeColor="text2"/>
        </w:rPr>
        <w:t>ablação total, não pode ser regenerado</w:t>
      </w:r>
      <w:r w:rsidR="00017DB3">
        <w:rPr>
          <w:color w:val="1F497D" w:themeColor="text2"/>
        </w:rPr>
        <w:t xml:space="preserve"> pelo </w:t>
      </w:r>
      <w:r w:rsidRPr="00033E14">
        <w:rPr>
          <w:color w:val="1F497D" w:themeColor="text2"/>
        </w:rPr>
        <w:t xml:space="preserve"> corpo. Exemplo: coração, pulmões, fígado, rins.</w:t>
      </w:r>
    </w:p>
    <w:p w14:paraId="1F13DC0D" w14:textId="08BF3D91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Rejeição de enxerto</w:t>
      </w:r>
      <w:r w:rsidRPr="00033E14">
        <w:rPr>
          <w:color w:val="1F497D" w:themeColor="text2"/>
        </w:rPr>
        <w:t xml:space="preserve">: resulta </w:t>
      </w:r>
      <w:r>
        <w:rPr>
          <w:color w:val="1F497D" w:themeColor="text2"/>
        </w:rPr>
        <w:t>de uma reação do sistema</w:t>
      </w:r>
      <w:r w:rsidR="00017DB3">
        <w:rPr>
          <w:color w:val="1F497D" w:themeColor="text2"/>
        </w:rPr>
        <w:t>-</w:t>
      </w:r>
      <w:r w:rsidRPr="00033E14">
        <w:rPr>
          <w:color w:val="1F497D" w:themeColor="text2"/>
        </w:rPr>
        <w:t>imunológico que reconhece</w:t>
      </w:r>
      <w:r w:rsidR="00017DB3">
        <w:rPr>
          <w:color w:val="1F497D" w:themeColor="text2"/>
        </w:rPr>
        <w:t xml:space="preserve"> estranhas</w:t>
      </w:r>
      <w:r w:rsidRPr="00033E14">
        <w:rPr>
          <w:color w:val="1F497D" w:themeColor="text2"/>
        </w:rPr>
        <w:t xml:space="preserve"> células do órgão ou tecido enxertado.</w:t>
      </w:r>
    </w:p>
    <w:p w14:paraId="57ED9BCA" w14:textId="4A935F2F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Rastreabilidade:</w:t>
      </w:r>
      <w:r w:rsidRPr="00033E14">
        <w:rPr>
          <w:color w:val="1F497D" w:themeColor="text2"/>
        </w:rPr>
        <w:t xml:space="preserve"> permite seguir o caminho de todos os órgãos e tecidos desde o dador</w:t>
      </w:r>
      <w:r w:rsidR="00017DB3">
        <w:rPr>
          <w:color w:val="1F497D" w:themeColor="text2"/>
        </w:rPr>
        <w:t xml:space="preserve"> até ao</w:t>
      </w:r>
      <w:r w:rsidRPr="00033E14">
        <w:rPr>
          <w:color w:val="1F497D" w:themeColor="text2"/>
        </w:rPr>
        <w:t xml:space="preserve"> recetor e vice-versa. Este acompanhamento é necessário devido ao risco de</w:t>
      </w:r>
      <w:r w:rsidR="00017DB3">
        <w:rPr>
          <w:color w:val="1F497D" w:themeColor="text2"/>
        </w:rPr>
        <w:t xml:space="preserve"> </w:t>
      </w:r>
      <w:r w:rsidRPr="00033E14">
        <w:rPr>
          <w:color w:val="1F497D" w:themeColor="text2"/>
        </w:rPr>
        <w:t>transmissão</w:t>
      </w:r>
      <w:r w:rsidR="00017DB3">
        <w:rPr>
          <w:color w:val="1F497D" w:themeColor="text2"/>
        </w:rPr>
        <w:t xml:space="preserve"> de doenças </w:t>
      </w:r>
      <w:r w:rsidRPr="00033E14">
        <w:rPr>
          <w:color w:val="1F497D" w:themeColor="text2"/>
        </w:rPr>
        <w:t xml:space="preserve"> do doador ao recetor e de contaminação de material preservado.</w:t>
      </w:r>
    </w:p>
    <w:p w14:paraId="517E6FA5" w14:textId="62211317" w:rsidR="00033E14" w:rsidRPr="00033E14" w:rsidRDefault="00033E14" w:rsidP="00033E14">
      <w:pPr>
        <w:jc w:val="both"/>
        <w:rPr>
          <w:color w:val="1F497D" w:themeColor="text2"/>
        </w:rPr>
      </w:pPr>
      <w:r w:rsidRPr="00033E14">
        <w:rPr>
          <w:b/>
          <w:color w:val="1F497D" w:themeColor="text2"/>
        </w:rPr>
        <w:t>Transplante</w:t>
      </w:r>
      <w:r w:rsidRPr="00033E14">
        <w:rPr>
          <w:color w:val="1F497D" w:themeColor="text2"/>
        </w:rPr>
        <w:t>: todo o procedimento envolvendo a remoção de um órgão ou tecidos em uma pessoa e</w:t>
      </w:r>
      <w:r w:rsidR="00017DB3">
        <w:rPr>
          <w:color w:val="1F497D" w:themeColor="text2"/>
        </w:rPr>
        <w:t xml:space="preserve"> sua transferência para</w:t>
      </w:r>
      <w:r w:rsidRPr="00033E14">
        <w:rPr>
          <w:color w:val="1F497D" w:themeColor="text2"/>
        </w:rPr>
        <w:t xml:space="preserve"> outra pessoa. O sistema de transplantes garante a recolha e registo de informação necessári</w:t>
      </w:r>
      <w:r w:rsidR="00017DB3">
        <w:rPr>
          <w:color w:val="1F497D" w:themeColor="text2"/>
        </w:rPr>
        <w:t>a para</w:t>
      </w:r>
      <w:r w:rsidRPr="00033E14">
        <w:rPr>
          <w:color w:val="1F497D" w:themeColor="text2"/>
        </w:rPr>
        <w:t xml:space="preserve"> assegurar a rastreabilidade dos órgãos e tecidos.</w:t>
      </w:r>
      <w:r w:rsidR="00277DA4" w:rsidRPr="00277DA4">
        <w:rPr>
          <w:noProof/>
          <w:sz w:val="24"/>
          <w:szCs w:val="24"/>
          <w:lang w:eastAsia="pt-PT"/>
        </w:rPr>
        <w:t xml:space="preserve"> </w:t>
      </w:r>
    </w:p>
    <w:p w14:paraId="7A8DEFEB" w14:textId="77777777" w:rsidR="00504D3C" w:rsidRPr="00C40672" w:rsidRDefault="00504D3C" w:rsidP="00C40672">
      <w:pPr>
        <w:pStyle w:val="PargrafodaLista"/>
        <w:ind w:left="810"/>
        <w:rPr>
          <w:rFonts w:ascii="StoneSans" w:hAnsi="StoneSans" w:cs="StoneSans"/>
          <w:color w:val="000000"/>
        </w:rPr>
      </w:pPr>
    </w:p>
    <w:p w14:paraId="323A088D" w14:textId="77777777" w:rsidR="00716BBC" w:rsidRPr="00716BBC" w:rsidRDefault="00716BBC" w:rsidP="00716BBC">
      <w:pPr>
        <w:ind w:firstLine="708"/>
        <w:rPr>
          <w:sz w:val="24"/>
          <w:szCs w:val="24"/>
        </w:rPr>
      </w:pPr>
    </w:p>
    <w:sectPr w:rsidR="00716BBC" w:rsidRPr="00716BBC" w:rsidSect="00E46B8B">
      <w:headerReference w:type="even" r:id="rId31"/>
      <w:headerReference w:type="default" r:id="rId32"/>
      <w:foot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24F3" w14:textId="77777777" w:rsidR="005C7987" w:rsidRDefault="005C7987" w:rsidP="00CC6288">
      <w:pPr>
        <w:spacing w:after="0" w:line="240" w:lineRule="auto"/>
      </w:pPr>
      <w:r>
        <w:separator/>
      </w:r>
    </w:p>
  </w:endnote>
  <w:endnote w:type="continuationSeparator" w:id="0">
    <w:p w14:paraId="3DD029BF" w14:textId="77777777" w:rsidR="005C7987" w:rsidRDefault="005C7987" w:rsidP="00C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one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80167"/>
      <w:docPartObj>
        <w:docPartGallery w:val="Page Numbers (Bottom of Page)"/>
        <w:docPartUnique/>
      </w:docPartObj>
    </w:sdtPr>
    <w:sdtEndPr/>
    <w:sdtContent>
      <w:p w14:paraId="2A2ED2C6" w14:textId="77777777" w:rsidR="00E638C4" w:rsidRDefault="00EA45F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9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58C7F9" w14:textId="77777777" w:rsidR="00A472FE" w:rsidRDefault="00E638C4">
    <w:pPr>
      <w:pStyle w:val="Rodap"/>
    </w:pPr>
    <w:r>
      <w:t>Projeto de Bioética ConVida</w:t>
    </w:r>
    <w:r w:rsidR="00321A2F">
      <w:t xml:space="preserve">          Escola E. B. 2,3 El Rei D. Manuel I Alcochete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B2EC5" w14:textId="77777777" w:rsidR="005C7987" w:rsidRDefault="005C7987" w:rsidP="00CC6288">
      <w:pPr>
        <w:spacing w:after="0" w:line="240" w:lineRule="auto"/>
      </w:pPr>
      <w:r>
        <w:separator/>
      </w:r>
    </w:p>
  </w:footnote>
  <w:footnote w:type="continuationSeparator" w:id="0">
    <w:p w14:paraId="0F77C824" w14:textId="77777777" w:rsidR="005C7987" w:rsidRDefault="005C7987" w:rsidP="00CC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3BF0" w14:textId="77777777" w:rsidR="000B5008" w:rsidRDefault="003B4A0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646C2" w14:textId="77777777" w:rsidR="00A472FE" w:rsidRDefault="003A1C3F">
    <w:pPr>
      <w:pStyle w:val="Cabealho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 w14:anchorId="43999D5C">
        <v:group id="_x0000_s2055" style="position:absolute;left:0;text-align:left;margin-left:3155.95pt;margin-top:0;width:105.1pt;height:274.25pt;rotation:90;flip:x y;z-index:251660288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6519;top:1258;width:4303;height:10040;flip:x" o:connectortype="straight" strokecolor="#a7bfde [1620]">
            <o:lock v:ext="edit" aspectratio="t"/>
          </v:shape>
          <v:group id="_x0000_s2057" style="position:absolute;left:5531;top:9226;width:5291;height:5845" coordorigin="5531,9226" coordsize="5291,5845">
            <o:lock v:ext="edit" aspectratio="t"/>
            <v:shape id="_x0000_s205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9" style="position:absolute;left:6117;top:10212;width:4526;height:4258;rotation:41366637fd;flip:y" fillcolor="#d3dfee [820]" stroked="f" strokecolor="#a7bfde [1620]">
              <o:lock v:ext="edit" aspectratio="t"/>
            </v:oval>
            <v:oval id="_x0000_s2060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60" inset="0,0,0,0">
                <w:txbxContent>
                  <w:p w14:paraId="13A43CD4" w14:textId="77777777" w:rsidR="00A472FE" w:rsidRPr="00344E95" w:rsidRDefault="00A472FE" w:rsidP="00344E95"/>
                </w:txbxContent>
              </v:textbox>
            </v:oval>
          </v:group>
          <w10:wrap anchorx="page" anchory="page"/>
        </v:group>
      </w:pict>
    </w:r>
  </w:p>
  <w:p w14:paraId="25852558" w14:textId="77777777" w:rsidR="00A472FE" w:rsidRDefault="00A472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BD15018_"/>
        <o:lock v:ext="edit" cropping="t"/>
      </v:shape>
    </w:pict>
  </w:numPicBullet>
  <w:numPicBullet w:numPicBulletId="1">
    <w:pict>
      <v:shape id="_x0000_i1027" type="#_x0000_t75" style="width:9.2pt;height:9.2pt" o:bullet="t">
        <v:imagedata r:id="rId2" o:title="BD10300_"/>
      </v:shape>
    </w:pict>
  </w:numPicBullet>
  <w:abstractNum w:abstractNumId="0" w15:restartNumberingAfterBreak="0">
    <w:nsid w:val="11A8161E"/>
    <w:multiLevelType w:val="hybridMultilevel"/>
    <w:tmpl w:val="6FE88B2E"/>
    <w:lvl w:ilvl="0" w:tplc="461640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5AEF"/>
    <w:multiLevelType w:val="hybridMultilevel"/>
    <w:tmpl w:val="A55AF228"/>
    <w:lvl w:ilvl="0" w:tplc="461640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7C"/>
    <w:multiLevelType w:val="hybridMultilevel"/>
    <w:tmpl w:val="74F2DD86"/>
    <w:lvl w:ilvl="0" w:tplc="10B2C11A">
      <w:start w:val="1"/>
      <w:numFmt w:val="decimal"/>
      <w:lvlText w:val="%1."/>
      <w:lvlJc w:val="left"/>
      <w:pPr>
        <w:ind w:left="765" w:hanging="360"/>
      </w:pPr>
      <w:rPr>
        <w:rFonts w:hint="default"/>
        <w:b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3D1D04"/>
    <w:multiLevelType w:val="hybridMultilevel"/>
    <w:tmpl w:val="25906D04"/>
    <w:lvl w:ilvl="0" w:tplc="AC248084">
      <w:start w:val="1"/>
      <w:numFmt w:val="decimal"/>
      <w:lvlText w:val="%1."/>
      <w:lvlJc w:val="left"/>
      <w:pPr>
        <w:ind w:left="765" w:hanging="360"/>
      </w:pPr>
      <w:rPr>
        <w:rFonts w:hint="default"/>
        <w:b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CF97F47"/>
    <w:multiLevelType w:val="hybridMultilevel"/>
    <w:tmpl w:val="26F84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063CD"/>
    <w:multiLevelType w:val="hybridMultilevel"/>
    <w:tmpl w:val="3CFC12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869DD"/>
    <w:multiLevelType w:val="hybridMultilevel"/>
    <w:tmpl w:val="97B2F166"/>
    <w:lvl w:ilvl="0" w:tplc="0816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570DED"/>
    <w:multiLevelType w:val="hybridMultilevel"/>
    <w:tmpl w:val="F9EEAB92"/>
    <w:lvl w:ilvl="0" w:tplc="6BC00E9C">
      <w:start w:val="1"/>
      <w:numFmt w:val="decimal"/>
      <w:lvlText w:val="%1."/>
      <w:lvlJc w:val="left"/>
      <w:pPr>
        <w:ind w:left="765" w:hanging="360"/>
      </w:pPr>
      <w:rPr>
        <w:rFonts w:hint="default"/>
        <w:b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F604B9C"/>
    <w:multiLevelType w:val="hybridMultilevel"/>
    <w:tmpl w:val="971CB8C8"/>
    <w:lvl w:ilvl="0" w:tplc="405A2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19C04BD"/>
    <w:multiLevelType w:val="hybridMultilevel"/>
    <w:tmpl w:val="289E95CC"/>
    <w:lvl w:ilvl="0" w:tplc="48BEFD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221C6C"/>
    <w:multiLevelType w:val="hybridMultilevel"/>
    <w:tmpl w:val="46D4B398"/>
    <w:lvl w:ilvl="0" w:tplc="867225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632415C2"/>
    <w:multiLevelType w:val="hybridMultilevel"/>
    <w:tmpl w:val="C1927832"/>
    <w:lvl w:ilvl="0" w:tplc="FC829594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11B03"/>
    <w:multiLevelType w:val="hybridMultilevel"/>
    <w:tmpl w:val="5936FF8A"/>
    <w:lvl w:ilvl="0" w:tplc="4EA4653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C30E4B"/>
    <w:multiLevelType w:val="hybridMultilevel"/>
    <w:tmpl w:val="5DC47C34"/>
    <w:lvl w:ilvl="0" w:tplc="FC829594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37472E9"/>
    <w:multiLevelType w:val="hybridMultilevel"/>
    <w:tmpl w:val="6D2811E0"/>
    <w:lvl w:ilvl="0" w:tplc="FC9A3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61A32"/>
    <w:multiLevelType w:val="hybridMultilevel"/>
    <w:tmpl w:val="B008975C"/>
    <w:lvl w:ilvl="0" w:tplc="3BA230D4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55" w:hanging="360"/>
      </w:pPr>
    </w:lvl>
    <w:lvl w:ilvl="2" w:tplc="0816001B" w:tentative="1">
      <w:start w:val="1"/>
      <w:numFmt w:val="lowerRoman"/>
      <w:lvlText w:val="%3."/>
      <w:lvlJc w:val="right"/>
      <w:pPr>
        <w:ind w:left="3375" w:hanging="180"/>
      </w:pPr>
    </w:lvl>
    <w:lvl w:ilvl="3" w:tplc="0816000F" w:tentative="1">
      <w:start w:val="1"/>
      <w:numFmt w:val="decimal"/>
      <w:lvlText w:val="%4."/>
      <w:lvlJc w:val="left"/>
      <w:pPr>
        <w:ind w:left="4095" w:hanging="360"/>
      </w:pPr>
    </w:lvl>
    <w:lvl w:ilvl="4" w:tplc="08160019" w:tentative="1">
      <w:start w:val="1"/>
      <w:numFmt w:val="lowerLetter"/>
      <w:lvlText w:val="%5."/>
      <w:lvlJc w:val="left"/>
      <w:pPr>
        <w:ind w:left="4815" w:hanging="360"/>
      </w:pPr>
    </w:lvl>
    <w:lvl w:ilvl="5" w:tplc="0816001B" w:tentative="1">
      <w:start w:val="1"/>
      <w:numFmt w:val="lowerRoman"/>
      <w:lvlText w:val="%6."/>
      <w:lvlJc w:val="right"/>
      <w:pPr>
        <w:ind w:left="5535" w:hanging="180"/>
      </w:pPr>
    </w:lvl>
    <w:lvl w:ilvl="6" w:tplc="0816000F" w:tentative="1">
      <w:start w:val="1"/>
      <w:numFmt w:val="decimal"/>
      <w:lvlText w:val="%7."/>
      <w:lvlJc w:val="left"/>
      <w:pPr>
        <w:ind w:left="6255" w:hanging="360"/>
      </w:pPr>
    </w:lvl>
    <w:lvl w:ilvl="7" w:tplc="08160019" w:tentative="1">
      <w:start w:val="1"/>
      <w:numFmt w:val="lowerLetter"/>
      <w:lvlText w:val="%8."/>
      <w:lvlJc w:val="left"/>
      <w:pPr>
        <w:ind w:left="6975" w:hanging="360"/>
      </w:pPr>
    </w:lvl>
    <w:lvl w:ilvl="8" w:tplc="0816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6" w15:restartNumberingAfterBreak="0">
    <w:nsid w:val="7D9C3027"/>
    <w:multiLevelType w:val="hybridMultilevel"/>
    <w:tmpl w:val="49A82B74"/>
    <w:lvl w:ilvl="0" w:tplc="869477B2">
      <w:start w:val="1"/>
      <w:numFmt w:val="lowerLetter"/>
      <w:lvlText w:val="%1)"/>
      <w:lvlJc w:val="left"/>
      <w:pPr>
        <w:ind w:left="2148" w:hanging="360"/>
      </w:pPr>
      <w:rPr>
        <w:rFonts w:asciiTheme="minorHAnsi" w:hAnsiTheme="minorHAnsi" w:cstheme="minorBidi" w:hint="default"/>
        <w:color w:val="auto"/>
        <w:sz w:val="28"/>
      </w:rPr>
    </w:lvl>
    <w:lvl w:ilvl="1" w:tplc="08160019" w:tentative="1">
      <w:start w:val="1"/>
      <w:numFmt w:val="lowerLetter"/>
      <w:lvlText w:val="%2."/>
      <w:lvlJc w:val="left"/>
      <w:pPr>
        <w:ind w:left="2868" w:hanging="360"/>
      </w:pPr>
    </w:lvl>
    <w:lvl w:ilvl="2" w:tplc="0816001B" w:tentative="1">
      <w:start w:val="1"/>
      <w:numFmt w:val="lowerRoman"/>
      <w:lvlText w:val="%3."/>
      <w:lvlJc w:val="right"/>
      <w:pPr>
        <w:ind w:left="3588" w:hanging="180"/>
      </w:pPr>
    </w:lvl>
    <w:lvl w:ilvl="3" w:tplc="0816000F" w:tentative="1">
      <w:start w:val="1"/>
      <w:numFmt w:val="decimal"/>
      <w:lvlText w:val="%4."/>
      <w:lvlJc w:val="left"/>
      <w:pPr>
        <w:ind w:left="4308" w:hanging="360"/>
      </w:pPr>
    </w:lvl>
    <w:lvl w:ilvl="4" w:tplc="08160019" w:tentative="1">
      <w:start w:val="1"/>
      <w:numFmt w:val="lowerLetter"/>
      <w:lvlText w:val="%5."/>
      <w:lvlJc w:val="left"/>
      <w:pPr>
        <w:ind w:left="5028" w:hanging="360"/>
      </w:pPr>
    </w:lvl>
    <w:lvl w:ilvl="5" w:tplc="0816001B" w:tentative="1">
      <w:start w:val="1"/>
      <w:numFmt w:val="lowerRoman"/>
      <w:lvlText w:val="%6."/>
      <w:lvlJc w:val="right"/>
      <w:pPr>
        <w:ind w:left="5748" w:hanging="180"/>
      </w:pPr>
    </w:lvl>
    <w:lvl w:ilvl="6" w:tplc="0816000F" w:tentative="1">
      <w:start w:val="1"/>
      <w:numFmt w:val="decimal"/>
      <w:lvlText w:val="%7."/>
      <w:lvlJc w:val="left"/>
      <w:pPr>
        <w:ind w:left="6468" w:hanging="360"/>
      </w:pPr>
    </w:lvl>
    <w:lvl w:ilvl="7" w:tplc="08160019" w:tentative="1">
      <w:start w:val="1"/>
      <w:numFmt w:val="lowerLetter"/>
      <w:lvlText w:val="%8."/>
      <w:lvlJc w:val="left"/>
      <w:pPr>
        <w:ind w:left="7188" w:hanging="360"/>
      </w:pPr>
    </w:lvl>
    <w:lvl w:ilvl="8" w:tplc="0816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3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14"/>
  </w:num>
  <w:num w:numId="12">
    <w:abstractNumId w:val="4"/>
  </w:num>
  <w:num w:numId="13">
    <w:abstractNumId w:val="12"/>
  </w:num>
  <w:num w:numId="14">
    <w:abstractNumId w:val="9"/>
  </w:num>
  <w:num w:numId="15">
    <w:abstractNumId w:val="1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isplayBackgroundShape/>
  <w:defaultTabStop w:val="708"/>
  <w:hyphenationZone w:val="425"/>
  <w:characterSpacingControl w:val="doNotCompress"/>
  <w:hdrShapeDefaults>
    <o:shapedefaults v:ext="edit" spidmax="2062"/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84F"/>
    <w:rsid w:val="00002547"/>
    <w:rsid w:val="00017DB3"/>
    <w:rsid w:val="00033E14"/>
    <w:rsid w:val="000373B4"/>
    <w:rsid w:val="00050CF9"/>
    <w:rsid w:val="000551CF"/>
    <w:rsid w:val="00062731"/>
    <w:rsid w:val="00066F91"/>
    <w:rsid w:val="00075A4E"/>
    <w:rsid w:val="0009015E"/>
    <w:rsid w:val="000A6501"/>
    <w:rsid w:val="000B10CD"/>
    <w:rsid w:val="000B248E"/>
    <w:rsid w:val="000B5008"/>
    <w:rsid w:val="000B685A"/>
    <w:rsid w:val="000D0817"/>
    <w:rsid w:val="000E7CF7"/>
    <w:rsid w:val="000F0C40"/>
    <w:rsid w:val="000F740B"/>
    <w:rsid w:val="001023C3"/>
    <w:rsid w:val="001221CC"/>
    <w:rsid w:val="00130145"/>
    <w:rsid w:val="00150102"/>
    <w:rsid w:val="00173431"/>
    <w:rsid w:val="00173ABC"/>
    <w:rsid w:val="0017417E"/>
    <w:rsid w:val="00174DF0"/>
    <w:rsid w:val="001755E3"/>
    <w:rsid w:val="00176F9D"/>
    <w:rsid w:val="00182C95"/>
    <w:rsid w:val="00190F50"/>
    <w:rsid w:val="001A5B2C"/>
    <w:rsid w:val="001C31D1"/>
    <w:rsid w:val="001D14FD"/>
    <w:rsid w:val="001D3CDA"/>
    <w:rsid w:val="001D5727"/>
    <w:rsid w:val="001E297D"/>
    <w:rsid w:val="0021371E"/>
    <w:rsid w:val="0023075F"/>
    <w:rsid w:val="00232ED7"/>
    <w:rsid w:val="0025618B"/>
    <w:rsid w:val="0027476F"/>
    <w:rsid w:val="00277879"/>
    <w:rsid w:val="00277DA4"/>
    <w:rsid w:val="00277FD6"/>
    <w:rsid w:val="00281204"/>
    <w:rsid w:val="00285CBD"/>
    <w:rsid w:val="002A034E"/>
    <w:rsid w:val="002A3EC2"/>
    <w:rsid w:val="002B456F"/>
    <w:rsid w:val="002C26FD"/>
    <w:rsid w:val="002C3467"/>
    <w:rsid w:val="002D1BEC"/>
    <w:rsid w:val="002F6567"/>
    <w:rsid w:val="00301A22"/>
    <w:rsid w:val="00306126"/>
    <w:rsid w:val="003079E9"/>
    <w:rsid w:val="00321A2F"/>
    <w:rsid w:val="0032202D"/>
    <w:rsid w:val="003239DB"/>
    <w:rsid w:val="00331420"/>
    <w:rsid w:val="00344E95"/>
    <w:rsid w:val="0037668E"/>
    <w:rsid w:val="003846D1"/>
    <w:rsid w:val="00386639"/>
    <w:rsid w:val="00396294"/>
    <w:rsid w:val="003962A2"/>
    <w:rsid w:val="003A1C3F"/>
    <w:rsid w:val="003B2080"/>
    <w:rsid w:val="003B26D0"/>
    <w:rsid w:val="003B4A0A"/>
    <w:rsid w:val="003C7AE8"/>
    <w:rsid w:val="003D1D64"/>
    <w:rsid w:val="003D65C1"/>
    <w:rsid w:val="003D7664"/>
    <w:rsid w:val="003D7BEE"/>
    <w:rsid w:val="00416709"/>
    <w:rsid w:val="004208AF"/>
    <w:rsid w:val="00427019"/>
    <w:rsid w:val="00427D80"/>
    <w:rsid w:val="00431E45"/>
    <w:rsid w:val="00452889"/>
    <w:rsid w:val="0047728D"/>
    <w:rsid w:val="004A2F66"/>
    <w:rsid w:val="004A7E09"/>
    <w:rsid w:val="004B643B"/>
    <w:rsid w:val="004C214E"/>
    <w:rsid w:val="004C6160"/>
    <w:rsid w:val="004C66F7"/>
    <w:rsid w:val="004D09EA"/>
    <w:rsid w:val="004D7445"/>
    <w:rsid w:val="004E07DC"/>
    <w:rsid w:val="004E16EC"/>
    <w:rsid w:val="004E5405"/>
    <w:rsid w:val="004F4CD4"/>
    <w:rsid w:val="004F6D70"/>
    <w:rsid w:val="004F7BF9"/>
    <w:rsid w:val="00502FAE"/>
    <w:rsid w:val="00504D3C"/>
    <w:rsid w:val="005122EE"/>
    <w:rsid w:val="005203D3"/>
    <w:rsid w:val="00535463"/>
    <w:rsid w:val="00555C53"/>
    <w:rsid w:val="00576A09"/>
    <w:rsid w:val="00583AEB"/>
    <w:rsid w:val="00594813"/>
    <w:rsid w:val="00596AE5"/>
    <w:rsid w:val="005A0579"/>
    <w:rsid w:val="005A2543"/>
    <w:rsid w:val="005A6052"/>
    <w:rsid w:val="005B54D6"/>
    <w:rsid w:val="005C4BA5"/>
    <w:rsid w:val="005C7987"/>
    <w:rsid w:val="005D5724"/>
    <w:rsid w:val="005E7529"/>
    <w:rsid w:val="006002E4"/>
    <w:rsid w:val="00600934"/>
    <w:rsid w:val="006024B7"/>
    <w:rsid w:val="0060319B"/>
    <w:rsid w:val="00605832"/>
    <w:rsid w:val="00606841"/>
    <w:rsid w:val="00615F77"/>
    <w:rsid w:val="00616D4F"/>
    <w:rsid w:val="006241DC"/>
    <w:rsid w:val="00635176"/>
    <w:rsid w:val="00646DC0"/>
    <w:rsid w:val="006515B8"/>
    <w:rsid w:val="00661374"/>
    <w:rsid w:val="00666E4F"/>
    <w:rsid w:val="00673219"/>
    <w:rsid w:val="00675984"/>
    <w:rsid w:val="006768B8"/>
    <w:rsid w:val="00682A35"/>
    <w:rsid w:val="00690534"/>
    <w:rsid w:val="006B12C6"/>
    <w:rsid w:val="006C795A"/>
    <w:rsid w:val="006C7F01"/>
    <w:rsid w:val="006E113E"/>
    <w:rsid w:val="006E21DC"/>
    <w:rsid w:val="006E6B42"/>
    <w:rsid w:val="006F64BF"/>
    <w:rsid w:val="00700AE1"/>
    <w:rsid w:val="00706BA3"/>
    <w:rsid w:val="007078F6"/>
    <w:rsid w:val="00715D59"/>
    <w:rsid w:val="00716BBC"/>
    <w:rsid w:val="00742D99"/>
    <w:rsid w:val="00771AD2"/>
    <w:rsid w:val="00771FD3"/>
    <w:rsid w:val="0077557F"/>
    <w:rsid w:val="007B06EC"/>
    <w:rsid w:val="007C1BB9"/>
    <w:rsid w:val="007E5B6B"/>
    <w:rsid w:val="007F2866"/>
    <w:rsid w:val="00800967"/>
    <w:rsid w:val="00805F57"/>
    <w:rsid w:val="00807D08"/>
    <w:rsid w:val="00817966"/>
    <w:rsid w:val="008276AC"/>
    <w:rsid w:val="00846359"/>
    <w:rsid w:val="00877896"/>
    <w:rsid w:val="00887338"/>
    <w:rsid w:val="0089146B"/>
    <w:rsid w:val="00892F5B"/>
    <w:rsid w:val="008B2792"/>
    <w:rsid w:val="008C6AF2"/>
    <w:rsid w:val="008D2790"/>
    <w:rsid w:val="008F0BFD"/>
    <w:rsid w:val="008F0F64"/>
    <w:rsid w:val="008F75E6"/>
    <w:rsid w:val="00917D51"/>
    <w:rsid w:val="00924401"/>
    <w:rsid w:val="00930780"/>
    <w:rsid w:val="009468ED"/>
    <w:rsid w:val="00954E4F"/>
    <w:rsid w:val="00960495"/>
    <w:rsid w:val="00973EA9"/>
    <w:rsid w:val="00975D9D"/>
    <w:rsid w:val="009804A8"/>
    <w:rsid w:val="00983602"/>
    <w:rsid w:val="009853A6"/>
    <w:rsid w:val="009A25BF"/>
    <w:rsid w:val="009D068E"/>
    <w:rsid w:val="009F0641"/>
    <w:rsid w:val="009F76C4"/>
    <w:rsid w:val="00A03C88"/>
    <w:rsid w:val="00A066F2"/>
    <w:rsid w:val="00A06E84"/>
    <w:rsid w:val="00A135EA"/>
    <w:rsid w:val="00A335D7"/>
    <w:rsid w:val="00A33E99"/>
    <w:rsid w:val="00A34EC8"/>
    <w:rsid w:val="00A35588"/>
    <w:rsid w:val="00A472FE"/>
    <w:rsid w:val="00A54570"/>
    <w:rsid w:val="00A556C9"/>
    <w:rsid w:val="00A573D3"/>
    <w:rsid w:val="00A57EB0"/>
    <w:rsid w:val="00A67F90"/>
    <w:rsid w:val="00A81626"/>
    <w:rsid w:val="00A8297E"/>
    <w:rsid w:val="00A83EC3"/>
    <w:rsid w:val="00A8612F"/>
    <w:rsid w:val="00A878D3"/>
    <w:rsid w:val="00A9356C"/>
    <w:rsid w:val="00A939A5"/>
    <w:rsid w:val="00AA18E5"/>
    <w:rsid w:val="00AA584F"/>
    <w:rsid w:val="00AA6158"/>
    <w:rsid w:val="00AB2A63"/>
    <w:rsid w:val="00AE1C80"/>
    <w:rsid w:val="00B10338"/>
    <w:rsid w:val="00B315E8"/>
    <w:rsid w:val="00B40F55"/>
    <w:rsid w:val="00B410EA"/>
    <w:rsid w:val="00B42C04"/>
    <w:rsid w:val="00B43224"/>
    <w:rsid w:val="00B51A63"/>
    <w:rsid w:val="00B65A6E"/>
    <w:rsid w:val="00B66369"/>
    <w:rsid w:val="00B77B13"/>
    <w:rsid w:val="00BF0D7A"/>
    <w:rsid w:val="00C21948"/>
    <w:rsid w:val="00C230C2"/>
    <w:rsid w:val="00C3700E"/>
    <w:rsid w:val="00C40672"/>
    <w:rsid w:val="00C40970"/>
    <w:rsid w:val="00C44836"/>
    <w:rsid w:val="00C500EF"/>
    <w:rsid w:val="00C53480"/>
    <w:rsid w:val="00C54BF8"/>
    <w:rsid w:val="00C72C64"/>
    <w:rsid w:val="00C76D8D"/>
    <w:rsid w:val="00C76DF0"/>
    <w:rsid w:val="00C77A99"/>
    <w:rsid w:val="00C824C1"/>
    <w:rsid w:val="00CA2D6E"/>
    <w:rsid w:val="00CA5026"/>
    <w:rsid w:val="00CB1933"/>
    <w:rsid w:val="00CC6288"/>
    <w:rsid w:val="00CD5F11"/>
    <w:rsid w:val="00CF0BBA"/>
    <w:rsid w:val="00CF64C2"/>
    <w:rsid w:val="00D15C5A"/>
    <w:rsid w:val="00D16CC2"/>
    <w:rsid w:val="00D26535"/>
    <w:rsid w:val="00D306D2"/>
    <w:rsid w:val="00D30B86"/>
    <w:rsid w:val="00D30D95"/>
    <w:rsid w:val="00D33245"/>
    <w:rsid w:val="00D37A2B"/>
    <w:rsid w:val="00D513B0"/>
    <w:rsid w:val="00D55852"/>
    <w:rsid w:val="00D92998"/>
    <w:rsid w:val="00DB0671"/>
    <w:rsid w:val="00DB70BC"/>
    <w:rsid w:val="00DC4A47"/>
    <w:rsid w:val="00DC5F75"/>
    <w:rsid w:val="00E02CB5"/>
    <w:rsid w:val="00E22BDB"/>
    <w:rsid w:val="00E24A6E"/>
    <w:rsid w:val="00E33F2E"/>
    <w:rsid w:val="00E353A1"/>
    <w:rsid w:val="00E46B8B"/>
    <w:rsid w:val="00E53BB2"/>
    <w:rsid w:val="00E638C4"/>
    <w:rsid w:val="00E72357"/>
    <w:rsid w:val="00E90B26"/>
    <w:rsid w:val="00EA0DFA"/>
    <w:rsid w:val="00EA400A"/>
    <w:rsid w:val="00EA445F"/>
    <w:rsid w:val="00EA45FA"/>
    <w:rsid w:val="00EB27D5"/>
    <w:rsid w:val="00EB5186"/>
    <w:rsid w:val="00EB5C58"/>
    <w:rsid w:val="00EF1E1B"/>
    <w:rsid w:val="00F054B7"/>
    <w:rsid w:val="00F20B12"/>
    <w:rsid w:val="00F35BFA"/>
    <w:rsid w:val="00F547A6"/>
    <w:rsid w:val="00F6722F"/>
    <w:rsid w:val="00F73267"/>
    <w:rsid w:val="00F90B77"/>
    <w:rsid w:val="00FB06AF"/>
    <w:rsid w:val="00FC6DD8"/>
    <w:rsid w:val="00FE22EB"/>
    <w:rsid w:val="00FF1A54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515B172F"/>
  <w15:docId w15:val="{D9D91024-8001-4A26-B157-ACE5DC1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24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62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6288"/>
  </w:style>
  <w:style w:type="paragraph" w:styleId="Rodap">
    <w:name w:val="footer"/>
    <w:basedOn w:val="Normal"/>
    <w:link w:val="RodapCarter"/>
    <w:uiPriority w:val="99"/>
    <w:unhideWhenUsed/>
    <w:rsid w:val="00C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6288"/>
  </w:style>
  <w:style w:type="paragraph" w:styleId="PargrafodaLista">
    <w:name w:val="List Paragraph"/>
    <w:basedOn w:val="Normal"/>
    <w:uiPriority w:val="34"/>
    <w:qFormat/>
    <w:rsid w:val="00F35BFA"/>
    <w:pPr>
      <w:ind w:left="720"/>
      <w:contextualSpacing/>
    </w:pPr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04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26" Type="http://schemas.openxmlformats.org/officeDocument/2006/relationships/hyperlink" Target="http://www.france-adot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health.fgov.be/bioeth/fr/avis/avis-n11.ht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francetransplant.com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://www.ccne-ethique.fr/docs/fr/avis061.pdf" TargetMode="External"/><Relationship Id="rId29" Type="http://schemas.openxmlformats.org/officeDocument/2006/relationships/hyperlink" Target="http://www.bag.admin.ch/transplantation/index.html?lang=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://www.efg.sante.fr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://www.sharelife.ch/why/answers-fr.asp" TargetMode="External"/><Relationship Id="rId28" Type="http://schemas.openxmlformats.org/officeDocument/2006/relationships/hyperlink" Target="http://www.legifrance.gouv.fr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bag.admin.ch/index.html?lang=fr" TargetMode="External"/><Relationship Id="rId27" Type="http://schemas.openxmlformats.org/officeDocument/2006/relationships/hyperlink" Target="http://www.coe.int/t/dg3/health/themes_fr.asp" TargetMode="External"/><Relationship Id="rId30" Type="http://schemas.openxmlformats.org/officeDocument/2006/relationships/hyperlink" Target="http://www.angcp.be/bxl/fr/don_dorganes/loi1986_2.htm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o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IXB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A1AAD3-DE75-47A3-AA74-3861FF34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6</Pages>
  <Words>889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</dc:creator>
  <cp:keywords/>
  <dc:description/>
  <cp:lastModifiedBy>Célia Fonseca</cp:lastModifiedBy>
  <cp:revision>216</cp:revision>
  <cp:lastPrinted>2019-05-22T22:26:00Z</cp:lastPrinted>
  <dcterms:created xsi:type="dcterms:W3CDTF">2018-11-16T00:10:00Z</dcterms:created>
  <dcterms:modified xsi:type="dcterms:W3CDTF">2020-07-14T16:34:00Z</dcterms:modified>
</cp:coreProperties>
</file>